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87" w:rsidRPr="00512387" w:rsidRDefault="00512387" w:rsidP="00512387">
      <w:pPr>
        <w:shd w:val="clear" w:color="auto" w:fill="FFFFFF"/>
        <w:spacing w:after="250" w:line="240" w:lineRule="auto"/>
        <w:outlineLvl w:val="0"/>
        <w:rPr>
          <w:rFonts w:ascii="Arial" w:eastAsia="Times New Roman" w:hAnsi="Arial" w:cs="Arial"/>
          <w:b/>
          <w:bCs/>
          <w:color w:val="465064"/>
          <w:kern w:val="36"/>
          <w:sz w:val="48"/>
          <w:szCs w:val="48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465064"/>
          <w:kern w:val="36"/>
          <w:sz w:val="48"/>
          <w:szCs w:val="48"/>
          <w:lang w:eastAsia="ru-RU"/>
        </w:rPr>
        <w:t xml:space="preserve">Кто такие </w:t>
      </w:r>
      <w:proofErr w:type="spellStart"/>
      <w:r w:rsidRPr="00512387">
        <w:rPr>
          <w:rFonts w:ascii="Arial" w:eastAsia="Times New Roman" w:hAnsi="Arial" w:cs="Arial"/>
          <w:b/>
          <w:bCs/>
          <w:color w:val="465064"/>
          <w:kern w:val="36"/>
          <w:sz w:val="48"/>
          <w:szCs w:val="48"/>
          <w:lang w:eastAsia="ru-RU"/>
        </w:rPr>
        <w:t>дропперы</w:t>
      </w:r>
      <w:proofErr w:type="spellEnd"/>
      <w:r w:rsidRPr="00512387">
        <w:rPr>
          <w:rFonts w:ascii="Arial" w:eastAsia="Times New Roman" w:hAnsi="Arial" w:cs="Arial"/>
          <w:b/>
          <w:bCs/>
          <w:color w:val="465064"/>
          <w:kern w:val="36"/>
          <w:sz w:val="48"/>
          <w:szCs w:val="48"/>
          <w:lang w:eastAsia="ru-RU"/>
        </w:rPr>
        <w:t>, или</w:t>
      </w:r>
      <w:proofErr w:type="gramStart"/>
      <w:r w:rsidRPr="00512387">
        <w:rPr>
          <w:rFonts w:ascii="Arial" w:eastAsia="Times New Roman" w:hAnsi="Arial" w:cs="Arial"/>
          <w:b/>
          <w:bCs/>
          <w:color w:val="465064"/>
          <w:kern w:val="36"/>
          <w:sz w:val="48"/>
          <w:szCs w:val="48"/>
          <w:lang w:eastAsia="ru-RU"/>
        </w:rPr>
        <w:t xml:space="preserve"> К</w:t>
      </w:r>
      <w:proofErr w:type="gramEnd"/>
      <w:r w:rsidRPr="00512387">
        <w:rPr>
          <w:rFonts w:ascii="Arial" w:eastAsia="Times New Roman" w:hAnsi="Arial" w:cs="Arial"/>
          <w:b/>
          <w:bCs/>
          <w:color w:val="465064"/>
          <w:kern w:val="36"/>
          <w:sz w:val="48"/>
          <w:szCs w:val="48"/>
          <w:lang w:eastAsia="ru-RU"/>
        </w:rPr>
        <w:t>ак не стать соучастником преступления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Дропперство</w:t>
      </w:r>
      <w:proofErr w:type="spellEnd"/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Дропперы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люди, которых мошенники используют для вывода или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обналичивания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украденных денег с целью </w:t>
      </w:r>
      <w:proofErr w:type="gram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избежать</w:t>
      </w:r>
      <w:proofErr w:type="gram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их раскрытия и наказания. Как правило, они просят перевести деньги с одной карты на другую, снять и передать наличные курьеру или внести их на чужой счет. В большинстве случаев это делается за вознаграждение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Принцип работы </w:t>
      </w:r>
      <w:proofErr w:type="spellStart"/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дропперских</w:t>
      </w:r>
      <w:proofErr w:type="spellEnd"/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схем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Мошенническая схема представляет собой пирамиду, на вершине которой находится организатор сервиса по </w:t>
      </w:r>
      <w:proofErr w:type="spellStart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обналичиванию</w:t>
      </w:r>
      <w:proofErr w:type="spellEnd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У данного сервиса есть заказчики, имеющие на руках большие объемы денежных средств, полученных преступным путем. Такой теневой бизнес всегда детально организован, вся цепочка изначально тщательно продумывается и подготавливается: заказчики подбирают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дропповодов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уже непосредственно общаются с конкретными исполнителями заданий –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дроппами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После отклика потенциального </w:t>
      </w:r>
      <w:proofErr w:type="spellStart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дроппера</w:t>
      </w:r>
      <w:proofErr w:type="spellEnd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 такое предложение ему разъясняются основные условия</w:t>
      </w: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(сроки исполнения работы, размер вознаграждения и т.д.). При этом, как правило, либо умалчивается, что такая деятельность носит противоправный характер, либо кандидата стараются убедить эта деятельность не является серьезным правонарушением.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Конечная цель - вывод сре</w:t>
      </w:r>
      <w:proofErr w:type="gramStart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дств с п</w:t>
      </w:r>
      <w:proofErr w:type="gramEnd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омощью перевода в крипто- или иностранную валюту, а также </w:t>
      </w:r>
      <w:proofErr w:type="spellStart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обналичивание</w:t>
      </w:r>
      <w:proofErr w:type="spellEnd"/>
      <w:r w:rsidRPr="0051238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крупных сумм для вывоза в другой регион</w:t>
      </w: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большинстве случаев деньги, полученные в результате успешной реализации преступной схемы,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обналичиваются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злоумышленниками </w:t>
      </w:r>
      <w:proofErr w:type="gram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первые</w:t>
      </w:r>
      <w:proofErr w:type="gram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часы после зачисления средств на счет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дропа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Наиболее распространённые схемы: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Деньги за пластик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жизненные ситуации, когда действие банковской карты прекращается по разным причинам: сменился банк, и зарплату стали перечислять на карту другого банка или обслуживание стало дорогим, человек перестает пользоваться картой. И тут встаёт вопрос: «Что делать с ней?». На ответ находятся «доброжелатели», готовые избавить от проблемы: карту выкупят за неплохие деньги.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правило, карты, попавшие в руки мошенников, используются для снятия украденных денежных средств через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интернет-банкинг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электронные кошельки, карточные переводы между гражданами. Помните, что продажа карты уголовно наказуема, и полиция в конечном итоге потребует возмещения ущерба от держателя карты.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Интернет-магазины</w:t>
      </w:r>
      <w:proofErr w:type="spellEnd"/>
      <w:proofErr w:type="gramEnd"/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Один из примеров использования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дропов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продажа товара по предоплате. Обычно это </w:t>
      </w:r>
      <w:proofErr w:type="spellStart"/>
      <w:proofErr w:type="gram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интернет-магазины</w:t>
      </w:r>
      <w:proofErr w:type="spellEnd"/>
      <w:proofErr w:type="gram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на первый взгляд кажутся официально зарегистрированными: крутится реклама, есть реальные отзывы от покупателей. Руководителем в данной схеме делают </w:t>
      </w:r>
      <w:proofErr w:type="gram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</w:t>
      </w: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noBreakHyphen/>
        <w:t>таки</w:t>
      </w:r>
      <w:proofErr w:type="spellEnd"/>
      <w:proofErr w:type="gram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дропа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указывают его в документах магазина.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Далее мошенники просят покупателей совершить оплату, присылают чек, тем самым подтверждая, что оплата прошла и в скором времени товар будет доставлен, но после получения денег исчезают. Организаторов такой схемы сложно найти, так как если покупка совершена на сайте, в качестве подставных лиц могут быть любые люди, которые об этом даже не подозревают, ведь их личные документы использовали </w:t>
      </w:r>
      <w:proofErr w:type="gram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</w:t>
      </w:r>
      <w:proofErr w:type="gram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</w:t>
      </w:r>
      <w:proofErr w:type="gram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ведома.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Биржи, ставки и казино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Использование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дропов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заработка на акциях букмекеров. Компании часто предлагают новичкам бесплатные ставки, возврат денег или приветственные бонусы за первый вход. Схема здесь проста, злоумышленники регистрируют данные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дропа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чтобы сделать его получателем в этой системе. Так мошенники заметают следы: цепочка запутанная, организатор не участвует в ней напрямую.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Сомнительные вакансии о работе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сайтах по поиску работы существует множество замаскированных вакансий. На первый взгляд, они выглядят безобидно и привлекательно. Обычно в них подробно не прописана суть работы - она может быть представлена как участие в инвестиционном проекте, и кандидат до последнего не будет понимать, что его вовлекают в нелегальную деятельность. У предложений «работы», ведущих к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дропперству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есть отличительные особенности: не требуется опыт работы, полностью удалённая занятость, работа связана с переводом или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обналичиванием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денег.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Уголовная ответственность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человек не знал о мошенничестве и случайно стал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дроппером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ему все равно может грозить уголовная ответственность.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Росфинмониторинг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предупреждает, что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дропперы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рискуют на всю жизнь испортить свою финансовую историю, они могут столкнуться с блокировкой счетов и внесением в черные списки банков. Также следует ожидать, что мошенники обманут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дроппера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забрав деньги и оставив его с долгами.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Чаще всего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дропперов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привлекают к уголовной ответственности по статьям:</w:t>
      </w:r>
    </w:p>
    <w:p w:rsidR="00512387" w:rsidRPr="00512387" w:rsidRDefault="00512387" w:rsidP="00512387">
      <w:pPr>
        <w:numPr>
          <w:ilvl w:val="0"/>
          <w:numId w:val="1"/>
        </w:numPr>
        <w:shd w:val="clear" w:color="auto" w:fill="FFFFFF"/>
        <w:spacing w:before="100" w:beforeAutospacing="1" w:after="125" w:line="240" w:lineRule="auto"/>
        <w:rPr>
          <w:rFonts w:ascii="Arial" w:eastAsia="Times New Roman" w:hAnsi="Arial" w:cs="Arial"/>
          <w:color w:val="465064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465064"/>
          <w:sz w:val="20"/>
          <w:szCs w:val="20"/>
          <w:lang w:eastAsia="ru-RU"/>
        </w:rPr>
        <w:t>ст. 159 УК РФ «Мошенничество»;</w:t>
      </w:r>
    </w:p>
    <w:p w:rsidR="00512387" w:rsidRPr="00512387" w:rsidRDefault="00512387" w:rsidP="00512387">
      <w:pPr>
        <w:numPr>
          <w:ilvl w:val="0"/>
          <w:numId w:val="1"/>
        </w:numPr>
        <w:shd w:val="clear" w:color="auto" w:fill="FFFFFF"/>
        <w:spacing w:before="100" w:beforeAutospacing="1" w:after="125" w:line="240" w:lineRule="auto"/>
        <w:rPr>
          <w:rFonts w:ascii="Arial" w:eastAsia="Times New Roman" w:hAnsi="Arial" w:cs="Arial"/>
          <w:color w:val="465064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465064"/>
          <w:sz w:val="20"/>
          <w:szCs w:val="20"/>
          <w:lang w:eastAsia="ru-RU"/>
        </w:rPr>
        <w:t>ст. 174 УК РФ «Легализация (отмывание) денежных средств или иного имущества, приобретённых другими лицами преступным путём»;</w:t>
      </w:r>
    </w:p>
    <w:p w:rsidR="00512387" w:rsidRPr="00512387" w:rsidRDefault="00512387" w:rsidP="00512387">
      <w:pPr>
        <w:numPr>
          <w:ilvl w:val="0"/>
          <w:numId w:val="1"/>
        </w:numPr>
        <w:shd w:val="clear" w:color="auto" w:fill="FFFFFF"/>
        <w:spacing w:before="100" w:beforeAutospacing="1" w:after="125" w:line="240" w:lineRule="auto"/>
        <w:rPr>
          <w:rFonts w:ascii="Arial" w:eastAsia="Times New Roman" w:hAnsi="Arial" w:cs="Arial"/>
          <w:color w:val="465064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465064"/>
          <w:sz w:val="20"/>
          <w:szCs w:val="20"/>
          <w:lang w:eastAsia="ru-RU"/>
        </w:rPr>
        <w:t>ст. 187 УК РФ «Неправомерный оборот сре</w:t>
      </w:r>
      <w:proofErr w:type="gramStart"/>
      <w:r w:rsidRPr="00512387">
        <w:rPr>
          <w:rFonts w:ascii="Arial" w:eastAsia="Times New Roman" w:hAnsi="Arial" w:cs="Arial"/>
          <w:color w:val="465064"/>
          <w:sz w:val="20"/>
          <w:szCs w:val="20"/>
          <w:lang w:eastAsia="ru-RU"/>
        </w:rPr>
        <w:t>дств пл</w:t>
      </w:r>
      <w:proofErr w:type="gramEnd"/>
      <w:r w:rsidRPr="00512387">
        <w:rPr>
          <w:rFonts w:ascii="Arial" w:eastAsia="Times New Roman" w:hAnsi="Arial" w:cs="Arial"/>
          <w:color w:val="465064"/>
          <w:sz w:val="20"/>
          <w:szCs w:val="20"/>
          <w:lang w:eastAsia="ru-RU"/>
        </w:rPr>
        <w:t>атежей»;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Минимальным наказанием может стать штраф до 120 тысяч рублей, а максимальным — лишение свободы до 6 лет.</w:t>
      </w:r>
    </w:p>
    <w:p w:rsidR="00512387" w:rsidRPr="00512387" w:rsidRDefault="00512387" w:rsidP="00512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 июня 2025 года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Росфинмониторинг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получит право приостанавливать операции граждан, подозреваемых в участии в </w:t>
      </w:r>
      <w:proofErr w:type="spellStart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дропперских</w:t>
      </w:r>
      <w:proofErr w:type="spellEnd"/>
      <w:r w:rsidRPr="005123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схемах, на срок до десяти дней. Эта мера направлена на борьбу с организаторами преступных схем, которые используют граждан для незаконных финансовых операций, таких как отмывание преступных доходов, законопослушные граждане не будут подвержены массовым блокировкам.</w:t>
      </w:r>
    </w:p>
    <w:p w:rsidR="001C0C2D" w:rsidRDefault="001C0C2D"/>
    <w:sectPr w:rsidR="001C0C2D" w:rsidSect="001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0585"/>
    <w:multiLevelType w:val="multilevel"/>
    <w:tmpl w:val="BEF8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387"/>
    <w:rsid w:val="001C0C2D"/>
    <w:rsid w:val="0051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2D"/>
  </w:style>
  <w:style w:type="paragraph" w:styleId="1">
    <w:name w:val="heading 1"/>
    <w:basedOn w:val="a"/>
    <w:link w:val="10"/>
    <w:uiPriority w:val="9"/>
    <w:qFormat/>
    <w:rsid w:val="00512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Lenovm</dc:creator>
  <cp:lastModifiedBy>Lenovm</cp:lastModifiedBy>
  <cp:revision>1</cp:revision>
  <dcterms:created xsi:type="dcterms:W3CDTF">2025-04-30T04:49:00Z</dcterms:created>
  <dcterms:modified xsi:type="dcterms:W3CDTF">2025-04-30T04:50:00Z</dcterms:modified>
</cp:coreProperties>
</file>