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49" w:rsidRPr="00EB6379" w:rsidRDefault="00203C49" w:rsidP="00203C49">
      <w:pPr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Pr="00EB6379">
        <w:rPr>
          <w:b/>
        </w:rPr>
        <w:t>Пояснительная записка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>
        <w:rPr>
          <w:b w:val="0"/>
          <w:sz w:val="24"/>
        </w:rPr>
        <w:t xml:space="preserve"> </w:t>
      </w:r>
      <w:r w:rsidRPr="00985927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XI класс</w:t>
      </w:r>
      <w:r>
        <w:rPr>
          <w:b w:val="0"/>
          <w:sz w:val="24"/>
        </w:rPr>
        <w:t xml:space="preserve">е </w:t>
      </w:r>
      <w:r w:rsidRPr="00985927">
        <w:rPr>
          <w:b w:val="0"/>
          <w:sz w:val="24"/>
        </w:rPr>
        <w:t>по учебнику Г.Е. Рудзитиса, Ф.Г. Фельдмана.</w:t>
      </w:r>
    </w:p>
    <w:p w:rsidR="00203C49" w:rsidRPr="00985927" w:rsidRDefault="00203C49" w:rsidP="00203C49">
      <w:pPr>
        <w:ind w:firstLine="708"/>
        <w:jc w:val="both"/>
      </w:pPr>
      <w:r w:rsidRPr="00985927">
        <w:t xml:space="preserve">Программа рассчитана на </w:t>
      </w:r>
      <w:r>
        <w:t>68</w:t>
      </w:r>
      <w:r w:rsidRPr="00985927">
        <w:t xml:space="preserve"> часов. 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Изучение химии в старшей школе на базовом уровне направлено на достижение следующих </w:t>
      </w:r>
      <w:r w:rsidRPr="00985927">
        <w:rPr>
          <w:sz w:val="24"/>
        </w:rPr>
        <w:t>целей</w:t>
      </w:r>
      <w:r w:rsidRPr="00985927">
        <w:rPr>
          <w:b w:val="0"/>
          <w:sz w:val="24"/>
        </w:rPr>
        <w:t>:</w:t>
      </w:r>
    </w:p>
    <w:p w:rsidR="00203C49" w:rsidRPr="00985927" w:rsidRDefault="00203C49" w:rsidP="00203C49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освоение знаний</w:t>
      </w:r>
      <w:r w:rsidRPr="00985927">
        <w:rPr>
          <w:b w:val="0"/>
          <w:sz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203C49" w:rsidRPr="00985927" w:rsidRDefault="00203C49" w:rsidP="00203C49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овладение умениями</w:t>
      </w:r>
      <w:r w:rsidRPr="00985927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03C49" w:rsidRPr="00985927" w:rsidRDefault="00203C49" w:rsidP="00203C49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развитие </w:t>
      </w:r>
      <w:r w:rsidRPr="00985927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03C49" w:rsidRPr="00985927" w:rsidRDefault="00203C49" w:rsidP="00203C49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воспитание </w:t>
      </w:r>
      <w:r w:rsidRPr="00985927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203C49" w:rsidRPr="00985927" w:rsidRDefault="00203C49" w:rsidP="00203C49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применение полученных знаний и умений </w:t>
      </w:r>
      <w:r w:rsidRPr="00985927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985927">
        <w:rPr>
          <w:b w:val="0"/>
          <w:sz w:val="24"/>
        </w:rPr>
        <w:t>общеучебных</w:t>
      </w:r>
      <w:proofErr w:type="spellEnd"/>
      <w:r w:rsidRPr="00985927">
        <w:rPr>
          <w:b w:val="0"/>
          <w:sz w:val="24"/>
        </w:rPr>
        <w:t xml:space="preserve"> умений и навыков, универсальных способов деятельности и ключевых компетенций. В этом направлении </w:t>
      </w:r>
      <w:r w:rsidRPr="00985927">
        <w:rPr>
          <w:sz w:val="24"/>
        </w:rPr>
        <w:t xml:space="preserve">задачами </w:t>
      </w:r>
      <w:r w:rsidRPr="00985927">
        <w:rPr>
          <w:b w:val="0"/>
          <w:sz w:val="24"/>
        </w:rPr>
        <w:t>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203C49" w:rsidRPr="00985927" w:rsidRDefault="00203C49" w:rsidP="00203C49">
      <w:pPr>
        <w:ind w:firstLine="709"/>
        <w:jc w:val="both"/>
      </w:pPr>
      <w:r w:rsidRPr="00985927">
        <w:lastRenderedPageBreak/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985927">
        <w:t>общеучебных</w:t>
      </w:r>
      <w:proofErr w:type="spellEnd"/>
      <w:r w:rsidRPr="00985927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</w:t>
      </w:r>
      <w:proofErr w:type="gramStart"/>
      <w:r w:rsidRPr="00985927">
        <w:t>информации  при</w:t>
      </w:r>
      <w:proofErr w:type="gramEnd"/>
      <w:r w:rsidRPr="00985927">
        <w:t xml:space="preserve"> структурировании знаний.</w:t>
      </w:r>
    </w:p>
    <w:p w:rsidR="00203C49" w:rsidRPr="00985927" w:rsidRDefault="00203C49" w:rsidP="00203C49">
      <w:pPr>
        <w:ind w:firstLine="709"/>
        <w:jc w:val="both"/>
      </w:pPr>
      <w:r w:rsidRPr="00985927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203C49" w:rsidRPr="00985927" w:rsidRDefault="00203C49" w:rsidP="00203C49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Реализация данной программы в процессе обучения позволит учащимся усвоить </w:t>
      </w:r>
      <w:proofErr w:type="gramStart"/>
      <w:r w:rsidRPr="00985927">
        <w:rPr>
          <w:b w:val="0"/>
          <w:sz w:val="24"/>
        </w:rPr>
        <w:t>ключевые  химические</w:t>
      </w:r>
      <w:proofErr w:type="gramEnd"/>
      <w:r w:rsidRPr="00985927">
        <w:rPr>
          <w:b w:val="0"/>
          <w:sz w:val="24"/>
        </w:rPr>
        <w:t xml:space="preserve"> компетенции и понять роль химии среди других наук о природе, значение ее для человечества.</w:t>
      </w:r>
    </w:p>
    <w:p w:rsidR="00203C49" w:rsidRPr="00985927" w:rsidRDefault="00203C49" w:rsidP="00203C49">
      <w:pPr>
        <w:ind w:firstLine="708"/>
        <w:jc w:val="both"/>
      </w:pPr>
      <w:r w:rsidRPr="00985927">
        <w:t xml:space="preserve"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</w:t>
      </w:r>
      <w:proofErr w:type="gramStart"/>
      <w:r w:rsidRPr="00985927">
        <w:t>в образовательной процессе</w:t>
      </w:r>
      <w:proofErr w:type="gramEnd"/>
      <w:r w:rsidRPr="00985927">
        <w:t xml:space="preserve"> в общеобр</w:t>
      </w:r>
      <w:r>
        <w:t>азовательных учреждениях.</w:t>
      </w:r>
    </w:p>
    <w:p w:rsidR="00203C49" w:rsidRPr="00B307C7" w:rsidRDefault="00203C49" w:rsidP="00203C49">
      <w:pPr>
        <w:ind w:firstLine="709"/>
        <w:jc w:val="center"/>
        <w:rPr>
          <w:b/>
          <w:caps/>
        </w:rPr>
      </w:pPr>
      <w:r w:rsidRPr="00B307C7">
        <w:rPr>
          <w:b/>
          <w:caps/>
        </w:rPr>
        <w:t>Общая характеристика учебного предмета</w:t>
      </w:r>
    </w:p>
    <w:p w:rsidR="00203C49" w:rsidRPr="00B307C7" w:rsidRDefault="00203C49" w:rsidP="00203C49">
      <w:pPr>
        <w:pStyle w:val="a5"/>
        <w:numPr>
          <w:ilvl w:val="0"/>
          <w:numId w:val="3"/>
        </w:numPr>
        <w:jc w:val="center"/>
        <w:rPr>
          <w:b/>
        </w:rPr>
      </w:pPr>
      <w:r w:rsidRPr="00B307C7">
        <w:rPr>
          <w:b/>
        </w:rPr>
        <w:t>Общая характеристика учебного предмета, его место в системе наук.</w:t>
      </w:r>
    </w:p>
    <w:p w:rsidR="00203C49" w:rsidRPr="000F06FF" w:rsidRDefault="00203C49" w:rsidP="00203C49">
      <w:pPr>
        <w:ind w:firstLine="709"/>
        <w:jc w:val="both"/>
        <w:rPr>
          <w:bCs/>
        </w:rPr>
      </w:pPr>
      <w:r w:rsidRPr="000F06FF">
        <w:t>Предмет «Химия»</w:t>
      </w:r>
      <w:r>
        <w:t xml:space="preserve"> </w:t>
      </w:r>
      <w:r w:rsidRPr="000F06FF">
        <w:t>входит в образовательную область «Естествознание».</w:t>
      </w:r>
      <w:r w:rsidRPr="000F06FF">
        <w:rPr>
          <w:bCs/>
        </w:rPr>
        <w:t xml:space="preserve">  </w:t>
      </w:r>
    </w:p>
    <w:p w:rsidR="00203C49" w:rsidRDefault="00203C49" w:rsidP="00203C49">
      <w:pPr>
        <w:ind w:firstLine="709"/>
        <w:jc w:val="both"/>
        <w:rPr>
          <w:color w:val="3366FF"/>
        </w:rPr>
      </w:pPr>
      <w:r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</w:t>
      </w:r>
      <w:r w:rsidRPr="001E6971">
        <w:t>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</w:t>
      </w:r>
      <w:r>
        <w:t>наёт законы природы и тем самым</w:t>
      </w:r>
      <w:r w:rsidRPr="001E6971">
        <w:t xml:space="preserve">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</w:t>
      </w:r>
      <w:proofErr w:type="gramStart"/>
      <w:r w:rsidRPr="001E6971">
        <w:t>основы  современной</w:t>
      </w:r>
      <w:proofErr w:type="gramEnd"/>
      <w:r w:rsidRPr="001E6971">
        <w:t xml:space="preserve">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>
        <w:rPr>
          <w:color w:val="3366FF"/>
        </w:rPr>
        <w:t xml:space="preserve"> </w:t>
      </w:r>
      <w:r w:rsidRPr="001E6971">
        <w:t>подготовку учащихся.</w:t>
      </w:r>
      <w:r>
        <w:rPr>
          <w:color w:val="3366FF"/>
        </w:rPr>
        <w:t xml:space="preserve">  </w:t>
      </w:r>
    </w:p>
    <w:p w:rsidR="00203C49" w:rsidRDefault="00203C49" w:rsidP="00203C49">
      <w:pPr>
        <w:jc w:val="center"/>
        <w:rPr>
          <w:b/>
        </w:rPr>
      </w:pPr>
    </w:p>
    <w:p w:rsidR="00203C49" w:rsidRDefault="00203C49" w:rsidP="00203C49">
      <w:pPr>
        <w:rPr>
          <w:b/>
          <w:u w:val="single"/>
        </w:rPr>
      </w:pPr>
    </w:p>
    <w:p w:rsidR="00203C49" w:rsidRPr="00B307C7" w:rsidRDefault="00203C49" w:rsidP="00203C49">
      <w:pPr>
        <w:pStyle w:val="a5"/>
        <w:numPr>
          <w:ilvl w:val="0"/>
          <w:numId w:val="3"/>
        </w:numPr>
        <w:jc w:val="center"/>
        <w:rPr>
          <w:b/>
        </w:rPr>
      </w:pPr>
      <w:r w:rsidRPr="00B307C7">
        <w:rPr>
          <w:b/>
        </w:rPr>
        <w:t xml:space="preserve">Основные </w:t>
      </w:r>
      <w:proofErr w:type="gramStart"/>
      <w:r w:rsidRPr="00B307C7">
        <w:rPr>
          <w:b/>
        </w:rPr>
        <w:t>особенности  рабочей</w:t>
      </w:r>
      <w:proofErr w:type="gramEnd"/>
      <w:r w:rsidRPr="00B307C7">
        <w:rPr>
          <w:b/>
        </w:rPr>
        <w:t xml:space="preserve"> программы.</w:t>
      </w:r>
    </w:p>
    <w:p w:rsidR="00203C49" w:rsidRDefault="00203C49" w:rsidP="00203C49">
      <w:pPr>
        <w:jc w:val="both"/>
      </w:pPr>
      <w:r>
        <w:t xml:space="preserve">     Рабочая программа рассчитана на 68 учебных часов в соответствии с</w:t>
      </w:r>
      <w:r w:rsidRPr="001264EF">
        <w:t xml:space="preserve"> </w:t>
      </w:r>
      <w:r>
        <w:t xml:space="preserve">календарным базисным учебным планом, предусматривающим 34 учебных недели в 2020/2021 учебном году для 11 класса: </w:t>
      </w:r>
    </w:p>
    <w:p w:rsidR="00203C49" w:rsidRDefault="00203C49" w:rsidP="00203C49">
      <w:pPr>
        <w:pStyle w:val="a5"/>
        <w:numPr>
          <w:ilvl w:val="0"/>
          <w:numId w:val="2"/>
        </w:numPr>
        <w:jc w:val="both"/>
      </w:pPr>
      <w:r w:rsidRPr="000222A5">
        <w:t>Для итогового повторения и успешной подготовки к экзамену по</w:t>
      </w:r>
      <w:r>
        <w:t xml:space="preserve"> химии, </w:t>
      </w:r>
      <w:r w:rsidRPr="000222A5">
        <w:t>организуется повторение всех тем, изученных на старшей ступени.</w:t>
      </w:r>
    </w:p>
    <w:p w:rsidR="00203C49" w:rsidRDefault="00203C49" w:rsidP="00203C49">
      <w:pPr>
        <w:pStyle w:val="a5"/>
        <w:numPr>
          <w:ilvl w:val="0"/>
          <w:numId w:val="2"/>
        </w:numPr>
        <w:jc w:val="both"/>
      </w:pPr>
      <w:r w:rsidRPr="000222A5">
        <w:t xml:space="preserve">Применение лекционно-семинарского метода </w:t>
      </w:r>
      <w:r>
        <w:t xml:space="preserve">и модульного </w:t>
      </w:r>
      <w:r w:rsidRPr="000222A5">
        <w:t>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</w:t>
      </w:r>
      <w:r>
        <w:t xml:space="preserve"> с учебником и другими учебными </w:t>
      </w:r>
      <w:r w:rsidRPr="000222A5">
        <w:lastRenderedPageBreak/>
        <w:t>пособиями, обеспечив в результате боле</w:t>
      </w:r>
      <w:r>
        <w:t xml:space="preserve">е высокий уровень </w:t>
      </w:r>
      <w:r w:rsidRPr="000222A5">
        <w:t>подготовк</w:t>
      </w:r>
      <w:r>
        <w:t>и школьников по химии</w:t>
      </w:r>
    </w:p>
    <w:p w:rsidR="00203C49" w:rsidRDefault="00203C49" w:rsidP="00203C49"/>
    <w:p w:rsidR="00203C49" w:rsidRPr="00B307C7" w:rsidRDefault="00203C49" w:rsidP="00203C49">
      <w:pPr>
        <w:pStyle w:val="a5"/>
        <w:numPr>
          <w:ilvl w:val="0"/>
          <w:numId w:val="3"/>
        </w:numPr>
        <w:jc w:val="center"/>
        <w:rPr>
          <w:b/>
        </w:rPr>
      </w:pPr>
      <w:r w:rsidRPr="00B307C7">
        <w:rPr>
          <w:b/>
        </w:rPr>
        <w:t>Цели и задачи учебного курса.</w:t>
      </w:r>
    </w:p>
    <w:p w:rsidR="00203C49" w:rsidRPr="00422615" w:rsidRDefault="00203C49" w:rsidP="00203C49">
      <w:r w:rsidRPr="00422615">
        <w:t>Изучение химии в старшей школе на базовом уровне направлено на достижение следующих целей:</w:t>
      </w:r>
    </w:p>
    <w:p w:rsidR="00203C49" w:rsidRPr="00422615" w:rsidRDefault="00203C49" w:rsidP="00203C4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22615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203C49" w:rsidRPr="00422615" w:rsidRDefault="00203C49" w:rsidP="00203C4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03C49" w:rsidRPr="00422615" w:rsidRDefault="00203C49" w:rsidP="00203C4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03C49" w:rsidRPr="00422615" w:rsidRDefault="00203C49" w:rsidP="00203C4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03C49" w:rsidRPr="00422615" w:rsidRDefault="00203C49" w:rsidP="00203C49">
      <w:pPr>
        <w:pStyle w:val="a6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2261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03C49" w:rsidRPr="00791680" w:rsidRDefault="00203C49" w:rsidP="00203C49">
      <w:pPr>
        <w:pStyle w:val="a6"/>
      </w:pPr>
    </w:p>
    <w:p w:rsidR="00203C49" w:rsidRPr="00B307C7" w:rsidRDefault="00203C49" w:rsidP="00203C49">
      <w:pPr>
        <w:pStyle w:val="a5"/>
        <w:numPr>
          <w:ilvl w:val="0"/>
          <w:numId w:val="3"/>
        </w:numPr>
        <w:jc w:val="center"/>
        <w:rPr>
          <w:b/>
        </w:rPr>
      </w:pPr>
      <w:r w:rsidRPr="00B307C7">
        <w:rPr>
          <w:b/>
        </w:rPr>
        <w:t>Базовые требования к преподаванию учебного курса, к формированию ОУУН.</w:t>
      </w:r>
    </w:p>
    <w:p w:rsidR="00203C49" w:rsidRDefault="00203C49" w:rsidP="00203C49">
      <w:pPr>
        <w:jc w:val="both"/>
      </w:pPr>
      <w:r>
        <w:t xml:space="preserve"> </w:t>
      </w:r>
      <w:r>
        <w:tab/>
      </w:r>
      <w:r w:rsidRPr="00F44731">
        <w:t>Рабочая программа предусматри</w:t>
      </w:r>
      <w:r>
        <w:t xml:space="preserve">вает формирование у учащихся </w:t>
      </w:r>
      <w:proofErr w:type="spellStart"/>
      <w:r>
        <w:t>обще</w:t>
      </w:r>
      <w:r w:rsidRPr="00F44731">
        <w:t>учебных</w:t>
      </w:r>
      <w:proofErr w:type="spellEnd"/>
      <w:r w:rsidRPr="00F44731">
        <w:t xml:space="preserve"> умений и навыков, универсальных способов деятельности и ключевых компетенций. </w:t>
      </w:r>
      <w:r w:rsidRPr="00861C2A">
        <w:t xml:space="preserve">В этом направлении </w:t>
      </w:r>
      <w:r w:rsidRPr="00222A61">
        <w:rPr>
          <w:i/>
        </w:rPr>
        <w:t>приоритетами</w:t>
      </w:r>
      <w:r w:rsidRPr="00861C2A">
        <w:t xml:space="preserve"> для учебного предмета «Химия» в старшей школе на базовом уровне являются: </w:t>
      </w:r>
    </w:p>
    <w:p w:rsidR="00203C49" w:rsidRDefault="00203C49" w:rsidP="00203C49">
      <w:pPr>
        <w:jc w:val="both"/>
      </w:pPr>
      <w:r>
        <w:t>-</w:t>
      </w:r>
      <w:r w:rsidRPr="001E6971">
        <w:t>умение</w:t>
      </w:r>
      <w:r w:rsidRPr="00861C2A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203C49" w:rsidRDefault="00203C49" w:rsidP="00203C49">
      <w:pPr>
        <w:jc w:val="both"/>
      </w:pPr>
      <w:r>
        <w:t>-</w:t>
      </w:r>
      <w:r w:rsidRPr="001E6971">
        <w:t>использование</w:t>
      </w:r>
      <w:r w:rsidRPr="00861C2A">
        <w:t xml:space="preserve"> элементов причинно-следственного и структурно-функционального анализа; </w:t>
      </w:r>
    </w:p>
    <w:p w:rsidR="00203C49" w:rsidRDefault="00203C49" w:rsidP="00203C49">
      <w:pPr>
        <w:jc w:val="both"/>
      </w:pPr>
      <w:r w:rsidRPr="001E6971">
        <w:t>-определение</w:t>
      </w:r>
      <w:r w:rsidRPr="00861C2A">
        <w:t xml:space="preserve"> сущностных характеристик изучаемого объекта;  </w:t>
      </w:r>
    </w:p>
    <w:p w:rsidR="00203C49" w:rsidRDefault="00203C49" w:rsidP="00203C49">
      <w:pPr>
        <w:jc w:val="both"/>
      </w:pPr>
      <w:r>
        <w:t>-</w:t>
      </w:r>
      <w:r w:rsidRPr="001E6971">
        <w:t>умение</w:t>
      </w:r>
      <w:r w:rsidRPr="00861C2A">
        <w:t xml:space="preserve"> развернуто обосновывать суждения, давать определения, приводить доказательства; </w:t>
      </w:r>
    </w:p>
    <w:p w:rsidR="00203C49" w:rsidRDefault="00203C49" w:rsidP="00203C49">
      <w:pPr>
        <w:jc w:val="both"/>
      </w:pPr>
      <w:r>
        <w:t>-</w:t>
      </w:r>
      <w:r w:rsidRPr="001E6971">
        <w:t>оценивание</w:t>
      </w:r>
      <w:r w:rsidRPr="00861C2A">
        <w:t xml:space="preserve">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203C49" w:rsidRDefault="00203C49" w:rsidP="00203C49">
      <w:pPr>
        <w:jc w:val="both"/>
      </w:pPr>
      <w:r>
        <w:t>-</w:t>
      </w:r>
      <w:r w:rsidRPr="001E6971">
        <w:t>использование</w:t>
      </w:r>
      <w:r w:rsidRPr="00861C2A">
        <w:t xml:space="preserve">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03C49" w:rsidRDefault="00203C49" w:rsidP="00203C49">
      <w:pPr>
        <w:jc w:val="both"/>
      </w:pPr>
    </w:p>
    <w:p w:rsidR="00203C49" w:rsidRPr="00B307C7" w:rsidRDefault="00203C49" w:rsidP="00203C49">
      <w:pPr>
        <w:pStyle w:val="a5"/>
        <w:numPr>
          <w:ilvl w:val="0"/>
          <w:numId w:val="3"/>
        </w:numPr>
        <w:jc w:val="center"/>
        <w:rPr>
          <w:b/>
          <w:u w:val="single"/>
        </w:rPr>
      </w:pPr>
      <w:r w:rsidRPr="00B307C7">
        <w:rPr>
          <w:b/>
        </w:rPr>
        <w:t>Методические рекомендации и технологические подходы</w:t>
      </w:r>
      <w:r w:rsidRPr="00B307C7">
        <w:rPr>
          <w:b/>
          <w:u w:val="single"/>
        </w:rPr>
        <w:t>:</w:t>
      </w:r>
    </w:p>
    <w:p w:rsidR="00203C49" w:rsidRDefault="00203C49" w:rsidP="00203C49">
      <w:pPr>
        <w:ind w:firstLine="709"/>
        <w:jc w:val="both"/>
      </w:pPr>
      <w:r>
        <w:t xml:space="preserve">В ходе преподавания химии в старшей школе </w:t>
      </w:r>
      <w:r w:rsidRPr="00C0351E">
        <w:t>в целях реализации личностно-ориенти</w:t>
      </w:r>
      <w:r>
        <w:t>рованного подхода в обучении учащих</w:t>
      </w:r>
      <w:r w:rsidRPr="00C0351E">
        <w:t>ся школы-интерната используются следующие образовательные т</w:t>
      </w:r>
      <w:r w:rsidRPr="00C0351E">
        <w:rPr>
          <w:b/>
          <w:bCs/>
        </w:rPr>
        <w:t>ехнологии</w:t>
      </w:r>
      <w:r>
        <w:t xml:space="preserve">: </w:t>
      </w:r>
      <w:proofErr w:type="spellStart"/>
      <w:r>
        <w:t>здоровьесберегающие</w:t>
      </w:r>
      <w:proofErr w:type="spellEnd"/>
      <w:r>
        <w:t xml:space="preserve">, модульно-блочные, </w:t>
      </w:r>
      <w:r w:rsidRPr="00C0351E">
        <w:t>информационно-коммуникац</w:t>
      </w:r>
      <w:r>
        <w:t>ионные,</w:t>
      </w:r>
      <w:r w:rsidRPr="00C0351E">
        <w:t xml:space="preserve"> </w:t>
      </w:r>
      <w:r>
        <w:t>тестовые, уровневой дифференциации, групповой деятельности, организации самостоятельной работы, исследовательские</w:t>
      </w:r>
      <w:r w:rsidRPr="00E02A0A">
        <w:t xml:space="preserve">. </w:t>
      </w:r>
    </w:p>
    <w:p w:rsidR="00203C49" w:rsidRDefault="00203C49" w:rsidP="00203C49">
      <w:pPr>
        <w:ind w:firstLine="709"/>
        <w:jc w:val="both"/>
        <w:rPr>
          <w:i/>
          <w:iCs/>
        </w:rPr>
      </w:pPr>
      <w:proofErr w:type="gramStart"/>
      <w:r>
        <w:t>Для  достижения</w:t>
      </w:r>
      <w:proofErr w:type="gramEnd"/>
      <w:r>
        <w:t xml:space="preserve"> поставленных образовательных, воспитательных и развивающих целей используются </w:t>
      </w:r>
      <w:r w:rsidRPr="00BE348B">
        <w:rPr>
          <w:b/>
        </w:rPr>
        <w:t>методы</w:t>
      </w:r>
      <w:r>
        <w:rPr>
          <w:b/>
        </w:rPr>
        <w:t xml:space="preserve"> </w:t>
      </w:r>
      <w:r w:rsidRPr="00B70769">
        <w:rPr>
          <w:b/>
        </w:rPr>
        <w:t>обучения</w:t>
      </w:r>
      <w:r w:rsidRPr="00BE348B">
        <w:rPr>
          <w:color w:val="FF0000"/>
        </w:rPr>
        <w:t>:</w:t>
      </w:r>
      <w:r>
        <w:t xml:space="preserve"> </w:t>
      </w:r>
      <w:r w:rsidRPr="00323B20">
        <w:rPr>
          <w:i/>
          <w:iCs/>
        </w:rPr>
        <w:t>словесные;</w:t>
      </w:r>
      <w:r>
        <w:rPr>
          <w:i/>
          <w:iCs/>
        </w:rPr>
        <w:t xml:space="preserve"> </w:t>
      </w:r>
      <w:r w:rsidRPr="00323B20">
        <w:rPr>
          <w:i/>
          <w:iCs/>
        </w:rPr>
        <w:t>наглядные; практические; поисковые;</w:t>
      </w:r>
      <w:r>
        <w:rPr>
          <w:i/>
          <w:iCs/>
        </w:rPr>
        <w:t xml:space="preserve"> исследовательские;</w:t>
      </w:r>
      <w:r w:rsidRPr="00323B20">
        <w:rPr>
          <w:i/>
          <w:iCs/>
        </w:rPr>
        <w:t xml:space="preserve"> репродуктивные.</w:t>
      </w:r>
      <w:r>
        <w:rPr>
          <w:i/>
          <w:iCs/>
        </w:rPr>
        <w:t xml:space="preserve"> </w:t>
      </w:r>
    </w:p>
    <w:p w:rsidR="00203C49" w:rsidRDefault="00203C49" w:rsidP="00203C49">
      <w:pPr>
        <w:ind w:firstLine="709"/>
        <w:jc w:val="both"/>
      </w:pPr>
      <w:r>
        <w:t xml:space="preserve">А также используются различные </w:t>
      </w:r>
      <w:r w:rsidRPr="00BE348B">
        <w:rPr>
          <w:b/>
        </w:rPr>
        <w:t>формы обучения</w:t>
      </w:r>
      <w:r>
        <w:t xml:space="preserve">: </w:t>
      </w:r>
      <w:r w:rsidRPr="00B70769">
        <w:t>лекция</w:t>
      </w:r>
      <w:r>
        <w:t>,</w:t>
      </w:r>
      <w:r w:rsidRPr="00B70769">
        <w:t xml:space="preserve"> </w:t>
      </w:r>
      <w:r>
        <w:t>семинар-</w:t>
      </w:r>
      <w:r w:rsidRPr="00B70769">
        <w:t xml:space="preserve">практикум, ИКТ-презентация, </w:t>
      </w:r>
      <w:r>
        <w:t xml:space="preserve">химический диктант, </w:t>
      </w:r>
      <w:r w:rsidRPr="00B70769">
        <w:t>различные виды самостоятельных работ, тест, зачет</w:t>
      </w:r>
      <w:r>
        <w:t>.</w:t>
      </w:r>
    </w:p>
    <w:p w:rsidR="00203C49" w:rsidRPr="00123955" w:rsidRDefault="00203C49" w:rsidP="00203C49">
      <w:pPr>
        <w:ind w:firstLine="709"/>
        <w:jc w:val="both"/>
      </w:pPr>
      <w:r>
        <w:lastRenderedPageBreak/>
        <w:t xml:space="preserve">В </w:t>
      </w:r>
      <w:proofErr w:type="spellStart"/>
      <w:r>
        <w:t>блочно</w:t>
      </w:r>
      <w:proofErr w:type="spellEnd"/>
      <w:r>
        <w:t>-модульной технологии приоритетными являются формы:</w:t>
      </w:r>
    </w:p>
    <w:p w:rsidR="00203C49" w:rsidRPr="00286CF1" w:rsidRDefault="00203C49" w:rsidP="00203C49">
      <w:pPr>
        <w:ind w:firstLine="709"/>
        <w:jc w:val="both"/>
        <w:rPr>
          <w:u w:val="single"/>
        </w:rPr>
      </w:pPr>
      <w:r w:rsidRPr="00286CF1">
        <w:rPr>
          <w:bCs/>
          <w:i/>
        </w:rPr>
        <w:t xml:space="preserve">     </w:t>
      </w: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– лекци</w:t>
      </w:r>
      <w:r>
        <w:rPr>
          <w:bCs/>
          <w:i/>
          <w:u w:val="single"/>
        </w:rPr>
        <w:t>я</w:t>
      </w:r>
      <w:r>
        <w:rPr>
          <w:bCs/>
        </w:rPr>
        <w:t>.</w:t>
      </w:r>
      <w:r>
        <w:t xml:space="preserve"> В</w:t>
      </w:r>
      <w:r w:rsidRPr="000F7229">
        <w:t xml:space="preserve"> течение </w:t>
      </w:r>
      <w:r>
        <w:t>двух</w:t>
      </w:r>
      <w:r w:rsidRPr="000F7229">
        <w:t xml:space="preserve"> час</w:t>
      </w:r>
      <w:r>
        <w:t>ов</w:t>
      </w:r>
      <w:r w:rsidRPr="000F7229">
        <w:t xml:space="preserve"> излагается весь теоретический материал</w:t>
      </w:r>
      <w:r>
        <w:t xml:space="preserve"> темы</w:t>
      </w:r>
      <w:r w:rsidRPr="000F7229">
        <w:t xml:space="preserve">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диктанты, тесты и </w:t>
      </w:r>
      <w:r>
        <w:t>т.д.)</w:t>
      </w:r>
      <w:r w:rsidRPr="000F7229">
        <w:t xml:space="preserve"> На этих же уроках рассматриваются случаи прим</w:t>
      </w:r>
      <w:r>
        <w:t>енения вопросов теории к выполнению</w:t>
      </w:r>
      <w:r w:rsidRPr="000F7229">
        <w:t xml:space="preserve"> несложных</w:t>
      </w:r>
      <w:r>
        <w:t xml:space="preserve"> заданий</w:t>
      </w:r>
      <w:r w:rsidRPr="000F7229">
        <w:t xml:space="preserve">. Образцы решений показывает учитель или наиболее подготовленный учителем учащийся. Учащиеся при этом конспектируют лекцию. </w:t>
      </w:r>
    </w:p>
    <w:p w:rsidR="00203C49" w:rsidRPr="000F7229" w:rsidRDefault="00203C49" w:rsidP="00203C49">
      <w:pPr>
        <w:ind w:firstLine="709"/>
        <w:jc w:val="both"/>
      </w:pP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- практикум</w:t>
      </w:r>
      <w:r w:rsidRPr="000F7229">
        <w:rPr>
          <w:bCs/>
        </w:rPr>
        <w:t xml:space="preserve">. </w:t>
      </w:r>
      <w:r w:rsidRPr="000F7229">
        <w:t xml:space="preserve">Основная задача уроков практических занятий заключается в закреплении и углублении </w:t>
      </w:r>
      <w:proofErr w:type="gramStart"/>
      <w:r w:rsidRPr="000F7229">
        <w:t>теоретического материала</w:t>
      </w:r>
      <w:proofErr w:type="gramEnd"/>
      <w:r w:rsidRPr="000F7229">
        <w:t xml:space="preserve">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</w:t>
      </w:r>
      <w:r>
        <w:t>ых требований. Здесь же осуществляется</w:t>
      </w:r>
      <w:r w:rsidRPr="000F7229">
        <w:t xml:space="preserve"> дифференцированная работа с учетом интереса каждого ученика,</w:t>
      </w:r>
      <w:r>
        <w:t xml:space="preserve"> вырабатываются умения и навыки составления </w:t>
      </w:r>
      <w:r w:rsidRPr="000F7229">
        <w:t>основных типов</w:t>
      </w:r>
      <w:r>
        <w:t xml:space="preserve"> химических уравнений и решения типовых химических задач</w:t>
      </w:r>
      <w:r w:rsidRPr="000F7229">
        <w:t xml:space="preserve">. Обсуждаются </w:t>
      </w:r>
      <w:r>
        <w:t xml:space="preserve">несколько математических вариантов решения опорных (ключевых) задач, </w:t>
      </w:r>
      <w:r w:rsidRPr="000F7229">
        <w:t>их оформление.</w:t>
      </w:r>
    </w:p>
    <w:p w:rsidR="00203C49" w:rsidRPr="000F7229" w:rsidRDefault="00203C49" w:rsidP="00203C49">
      <w:pPr>
        <w:ind w:firstLine="709"/>
        <w:jc w:val="both"/>
      </w:pPr>
      <w:r w:rsidRPr="000F7229">
        <w:t xml:space="preserve">Используя дидактический материал и другие пособия, проводится </w:t>
      </w:r>
      <w:r w:rsidRPr="00014891">
        <w:rPr>
          <w:i/>
        </w:rPr>
        <w:t>самостоятельная работа обучающего характера</w:t>
      </w:r>
      <w:r w:rsidRPr="000F7229">
        <w:t xml:space="preserve"> с последующим обсуждением результатов на этом же уроке, ведется исправление ошибок.</w:t>
      </w:r>
    </w:p>
    <w:p w:rsidR="00203C49" w:rsidRPr="00855F19" w:rsidRDefault="00203C49" w:rsidP="00203C49">
      <w:pPr>
        <w:ind w:firstLine="709"/>
        <w:jc w:val="both"/>
      </w:pPr>
      <w:r w:rsidRPr="000F7229">
        <w:rPr>
          <w:bCs/>
          <w:i/>
          <w:u w:val="single"/>
        </w:rPr>
        <w:t>Урок – зачет</w:t>
      </w:r>
      <w:r w:rsidRPr="000F7229">
        <w:rPr>
          <w:bCs/>
        </w:rPr>
        <w:t>.</w:t>
      </w:r>
      <w:r w:rsidRPr="000F7229">
        <w:t xml:space="preserve"> При проведении зачета, вопросы теории к зачету и практические задания известны учащемуся заранее не менее, чем за три недели до него. </w:t>
      </w:r>
      <w:r>
        <w:t xml:space="preserve">Учащиеся получают индивидуальные задания по теме. </w:t>
      </w:r>
      <w:r w:rsidRPr="000F7229">
        <w:t>Для получения положительной оценки, учащемуся надо знать вопросы теории (записать нужные формулы, понимать их смысл, рассказать о содержании вопроса</w:t>
      </w:r>
      <w:r>
        <w:t>).</w:t>
      </w:r>
    </w:p>
    <w:p w:rsidR="00203C49" w:rsidRPr="007E4EC9" w:rsidRDefault="00203C49" w:rsidP="00203C49">
      <w:pPr>
        <w:ind w:firstLine="709"/>
        <w:jc w:val="both"/>
        <w:rPr>
          <w:i/>
          <w:iCs/>
        </w:rPr>
      </w:pPr>
      <w:r w:rsidRPr="007E4EC9">
        <w:t xml:space="preserve">Особенности ортопедического режима школы-интерната для больных сколиозом учащихся учитываются в выборе </w:t>
      </w:r>
      <w:r w:rsidRPr="007E4EC9">
        <w:rPr>
          <w:b/>
        </w:rPr>
        <w:t>приемов обучения</w:t>
      </w:r>
      <w:r w:rsidRPr="007E4EC9">
        <w:t xml:space="preserve"> на уроках: проведение в течение урока 2-3 физкультминуток, соблюдение </w:t>
      </w:r>
      <w:r>
        <w:t>режима контроля над осанкой ученика при работе за учебным столом.</w:t>
      </w:r>
    </w:p>
    <w:p w:rsidR="00203C49" w:rsidRDefault="00203C49" w:rsidP="00203C49">
      <w:pPr>
        <w:pStyle w:val="a8"/>
        <w:ind w:firstLine="709"/>
        <w:rPr>
          <w:b/>
        </w:rPr>
      </w:pPr>
      <w:r>
        <w:t>В качестве методической и информационной поддержки используются</w:t>
      </w:r>
      <w:r w:rsidRPr="00D064B8">
        <w:t xml:space="preserve"> интерактивные наглядные</w:t>
      </w:r>
      <w:r>
        <w:t xml:space="preserve"> пособия, ресурсы Интернета, </w:t>
      </w:r>
      <w:r w:rsidRPr="00D064B8">
        <w:t xml:space="preserve">фонд </w:t>
      </w:r>
      <w:r>
        <w:t>цифровых образовательных ресурсов (ЦОР) и школьной</w:t>
      </w:r>
      <w:r w:rsidRPr="00D064B8">
        <w:t xml:space="preserve"> </w:t>
      </w:r>
      <w:proofErr w:type="spellStart"/>
      <w:r w:rsidRPr="00D064B8">
        <w:t>медиатек</w:t>
      </w:r>
      <w:r>
        <w:t>и</w:t>
      </w:r>
      <w:proofErr w:type="spellEnd"/>
      <w:r>
        <w:t>.</w:t>
      </w:r>
      <w:r w:rsidRPr="00912DCA">
        <w:rPr>
          <w:b/>
        </w:rPr>
        <w:t xml:space="preserve"> </w:t>
      </w:r>
    </w:p>
    <w:p w:rsidR="00203C49" w:rsidRDefault="00203C49" w:rsidP="00203C49">
      <w:pPr>
        <w:ind w:firstLine="709"/>
        <w:jc w:val="both"/>
        <w:rPr>
          <w:b/>
        </w:rPr>
      </w:pPr>
    </w:p>
    <w:p w:rsidR="00203C49" w:rsidRDefault="00203C49" w:rsidP="00203C49">
      <w:pPr>
        <w:ind w:firstLine="709"/>
        <w:jc w:val="both"/>
      </w:pPr>
      <w:r w:rsidRPr="000222A5">
        <w:t xml:space="preserve">Сформированные у учащихся </w:t>
      </w:r>
      <w:r>
        <w:t xml:space="preserve">ЗУН и </w:t>
      </w:r>
      <w:r w:rsidRPr="000222A5">
        <w:t>ОУУН в результате</w:t>
      </w:r>
      <w:r w:rsidRPr="00BE348B">
        <w:rPr>
          <w:color w:val="FF0000"/>
        </w:rPr>
        <w:t xml:space="preserve"> </w:t>
      </w:r>
      <w:r w:rsidRPr="002D54AB">
        <w:t xml:space="preserve">обучения </w:t>
      </w:r>
      <w:r>
        <w:t>химии в 10-11 классах</w:t>
      </w:r>
      <w:r w:rsidRPr="000222A5">
        <w:t xml:space="preserve"> тесно связаны со следующими предметами</w:t>
      </w:r>
      <w:r w:rsidRPr="00862000">
        <w:t>:</w:t>
      </w:r>
      <w:r>
        <w:t xml:space="preserve"> </w:t>
      </w:r>
    </w:p>
    <w:p w:rsidR="00203C49" w:rsidRPr="005D72B1" w:rsidRDefault="00203C49" w:rsidP="00203C49">
      <w:pPr>
        <w:ind w:firstLine="709"/>
        <w:jc w:val="both"/>
        <w:rPr>
          <w:iCs/>
        </w:rPr>
      </w:pPr>
      <w:r w:rsidRPr="00AF6595">
        <w:rPr>
          <w:b/>
        </w:rPr>
        <w:t>математика</w:t>
      </w:r>
      <w:r w:rsidRPr="005D72B1">
        <w:t xml:space="preserve">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r w:rsidRPr="005D72B1">
        <w:rPr>
          <w:lang w:val="en-US"/>
        </w:rPr>
        <w:t>y</w:t>
      </w:r>
      <w:r w:rsidRPr="005D72B1">
        <w:t xml:space="preserve"> = </w:t>
      </w:r>
      <w:r w:rsidRPr="005D72B1">
        <w:rPr>
          <w:lang w:val="en-US"/>
        </w:rPr>
        <w:t>k</w:t>
      </w:r>
      <w:r w:rsidRPr="004543D7">
        <w:t>*</w:t>
      </w:r>
      <w:r w:rsidRPr="005D72B1">
        <w:rPr>
          <w:lang w:val="en-US"/>
        </w:rPr>
        <w:t>x</w:t>
      </w:r>
      <w:r w:rsidRPr="005D72B1">
        <w:t xml:space="preserve">.  Обратная пропорциональность </w:t>
      </w:r>
      <w:r w:rsidRPr="005D72B1">
        <w:rPr>
          <w:lang w:val="en-US"/>
        </w:rPr>
        <w:t>y</w:t>
      </w:r>
      <w:r w:rsidRPr="005D72B1">
        <w:t>=</w:t>
      </w:r>
      <w:r w:rsidRPr="005D72B1">
        <w:rPr>
          <w:lang w:val="en-US"/>
        </w:rPr>
        <w:t>k</w:t>
      </w:r>
      <w:r w:rsidRPr="005D72B1">
        <w:t>/</w:t>
      </w:r>
      <w:r w:rsidRPr="005D72B1">
        <w:rPr>
          <w:lang w:val="en-US"/>
        </w:rPr>
        <w:t>x</w:t>
      </w:r>
      <w:r w:rsidRPr="005D72B1">
        <w:t xml:space="preserve"> выражает связь между массой раствора и его концентрацией при разбавлении или упаривании раствора</w:t>
      </w:r>
      <w:r w:rsidRPr="00070709">
        <w:rPr>
          <w:color w:val="3366FF"/>
        </w:rPr>
        <w:t xml:space="preserve">. </w:t>
      </w:r>
      <w:r w:rsidRPr="005D72B1">
        <w:t>Наиболее часто на уроках химии производятся расчёты с использованием понятий «процент», «пропорция», «уравнение».</w:t>
      </w:r>
    </w:p>
    <w:p w:rsidR="00203C49" w:rsidRPr="005D72B1" w:rsidRDefault="00203C49" w:rsidP="00203C49">
      <w:pPr>
        <w:ind w:firstLine="709"/>
        <w:jc w:val="both"/>
      </w:pPr>
      <w:r w:rsidRPr="00AF6595">
        <w:rPr>
          <w:b/>
        </w:rPr>
        <w:t>информатика и ИКТ</w:t>
      </w:r>
      <w:r w:rsidRPr="005D72B1">
        <w:t xml:space="preserve">: навыки использования </w:t>
      </w:r>
      <w:proofErr w:type="spellStart"/>
      <w:r w:rsidRPr="005D72B1">
        <w:t>ЦОРов</w:t>
      </w:r>
      <w:proofErr w:type="spellEnd"/>
      <w:r w:rsidRPr="005D72B1">
        <w:t xml:space="preserve">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203C49" w:rsidRPr="005D72B1" w:rsidRDefault="00203C49" w:rsidP="00203C49">
      <w:pPr>
        <w:ind w:firstLine="709"/>
        <w:jc w:val="both"/>
      </w:pPr>
      <w:r w:rsidRPr="00AF6595">
        <w:rPr>
          <w:b/>
        </w:rPr>
        <w:t>биология</w:t>
      </w:r>
      <w:r w:rsidRPr="005D72B1">
        <w:t xml:space="preserve">: знание биологической роли химических элементов (микро- и макроэлементов) и их соединений в различных </w:t>
      </w:r>
      <w:proofErr w:type="gramStart"/>
      <w:r w:rsidRPr="005D72B1">
        <w:t>биологических  процессах</w:t>
      </w:r>
      <w:proofErr w:type="gramEnd"/>
      <w:r w:rsidRPr="005D72B1">
        <w:t xml:space="preserve"> (генетика, метаболизм и т.д.).</w:t>
      </w:r>
    </w:p>
    <w:p w:rsidR="00203C49" w:rsidRDefault="00203C49" w:rsidP="00203C49">
      <w:pPr>
        <w:ind w:firstLine="709"/>
        <w:jc w:val="both"/>
      </w:pPr>
      <w:r w:rsidRPr="00AF6595">
        <w:rPr>
          <w:b/>
        </w:rPr>
        <w:t>физика</w:t>
      </w:r>
      <w:r w:rsidRPr="005D72B1">
        <w:t>: знание общих объектов изучения, таких как вещество, его строение и свойства на микро- и макроуровнях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203C49" w:rsidRPr="00F522BF" w:rsidRDefault="00203C49" w:rsidP="00203C49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2BF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ХИМИИ В УЧЕБНОМ ПЛАНЕ</w:t>
      </w:r>
    </w:p>
    <w:p w:rsidR="00203C49" w:rsidRPr="00F522BF" w:rsidRDefault="00203C49" w:rsidP="00203C49">
      <w:pPr>
        <w:pStyle w:val="2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22BF">
        <w:rPr>
          <w:rFonts w:cs="Times New Roman"/>
          <w:sz w:val="24"/>
          <w:szCs w:val="24"/>
        </w:rPr>
        <w:t xml:space="preserve">В учебном плане на изучение химии в </w:t>
      </w:r>
      <w:r>
        <w:rPr>
          <w:rFonts w:cs="Times New Roman"/>
          <w:sz w:val="24"/>
          <w:szCs w:val="24"/>
        </w:rPr>
        <w:t>11</w:t>
      </w:r>
      <w:r w:rsidRPr="00F522BF">
        <w:rPr>
          <w:rFonts w:cs="Times New Roman"/>
          <w:sz w:val="24"/>
          <w:szCs w:val="24"/>
        </w:rPr>
        <w:t xml:space="preserve"> классе отво</w:t>
      </w:r>
      <w:r w:rsidRPr="00F522BF">
        <w:rPr>
          <w:rFonts w:cs="Times New Roman"/>
          <w:sz w:val="24"/>
          <w:szCs w:val="24"/>
        </w:rPr>
        <w:softHyphen/>
        <w:t xml:space="preserve">дится 2 учебных часа в неделю; всего </w:t>
      </w:r>
      <w:r>
        <w:rPr>
          <w:rFonts w:cs="Times New Roman"/>
          <w:sz w:val="24"/>
          <w:szCs w:val="24"/>
        </w:rPr>
        <w:t>68</w:t>
      </w:r>
      <w:r w:rsidRPr="00F522BF">
        <w:rPr>
          <w:rFonts w:cs="Times New Roman"/>
          <w:sz w:val="24"/>
          <w:szCs w:val="24"/>
        </w:rPr>
        <w:t xml:space="preserve"> учебных занятий</w:t>
      </w:r>
      <w:r>
        <w:rPr>
          <w:rFonts w:cs="Times New Roman"/>
          <w:sz w:val="24"/>
          <w:szCs w:val="24"/>
        </w:rPr>
        <w:t>.</w:t>
      </w:r>
    </w:p>
    <w:p w:rsidR="00203C49" w:rsidRPr="00F522BF" w:rsidRDefault="00203C49" w:rsidP="00203C49">
      <w:pPr>
        <w:pStyle w:val="aa"/>
        <w:spacing w:after="0" w:line="240" w:lineRule="auto"/>
        <w:ind w:firstLine="709"/>
        <w:jc w:val="both"/>
      </w:pPr>
      <w:r w:rsidRPr="00F522BF">
        <w:t>Распределение времени по темам программы дано ориенти</w:t>
      </w:r>
      <w:r w:rsidRPr="00F522BF">
        <w:softHyphen/>
        <w:t xml:space="preserve">ровочно. Учитель может изменять его в пределах годовой суммы часов. Распределение часов по темам базируется на основе авторской программы </w:t>
      </w:r>
      <w:r>
        <w:t>(</w:t>
      </w:r>
      <w:r w:rsidRPr="00125623">
        <w:t xml:space="preserve">Химия. Рабочие программы. Предметная линия учебников </w:t>
      </w:r>
      <w:proofErr w:type="spellStart"/>
      <w:r w:rsidRPr="00125623">
        <w:t>Г.Е.Рудзитиса</w:t>
      </w:r>
      <w:proofErr w:type="spellEnd"/>
      <w:r w:rsidRPr="00125623">
        <w:t xml:space="preserve">, </w:t>
      </w:r>
      <w:proofErr w:type="spellStart"/>
      <w:r w:rsidRPr="00125623">
        <w:t>Ф.Г.Фельдмана</w:t>
      </w:r>
      <w:proofErr w:type="spellEnd"/>
      <w:r w:rsidRPr="00125623">
        <w:t xml:space="preserve">. 10-11 классы: </w:t>
      </w:r>
      <w:proofErr w:type="spellStart"/>
      <w:proofErr w:type="gramStart"/>
      <w:r w:rsidRPr="00125623">
        <w:t>учеб.пособие</w:t>
      </w:r>
      <w:proofErr w:type="spellEnd"/>
      <w:proofErr w:type="gramEnd"/>
      <w:r w:rsidRPr="00125623">
        <w:t xml:space="preserve"> для </w:t>
      </w:r>
      <w:proofErr w:type="spellStart"/>
      <w:r w:rsidRPr="00125623">
        <w:t>общеобразоват.организаций</w:t>
      </w:r>
      <w:proofErr w:type="spellEnd"/>
      <w:r w:rsidRPr="00125623">
        <w:t>: базовый уровень/Афанасьева М.Н.. - М.: Просвещение, 2017.</w:t>
      </w:r>
      <w:r>
        <w:t>)</w:t>
      </w:r>
    </w:p>
    <w:p w:rsidR="00203C49" w:rsidRPr="00F522BF" w:rsidRDefault="00203C49" w:rsidP="00203C49">
      <w:pPr>
        <w:pStyle w:val="aa"/>
        <w:spacing w:after="0" w:line="240" w:lineRule="auto"/>
        <w:ind w:firstLine="709"/>
        <w:jc w:val="both"/>
      </w:pPr>
      <w:r w:rsidRPr="00F522BF">
        <w:t xml:space="preserve">Таким образом, в </w:t>
      </w:r>
      <w:r>
        <w:t>11</w:t>
      </w:r>
      <w:r w:rsidRPr="00F522BF">
        <w:t xml:space="preserve"> к</w:t>
      </w:r>
      <w:r>
        <w:t xml:space="preserve">лассе </w:t>
      </w:r>
      <w:proofErr w:type="gramStart"/>
      <w:r>
        <w:t>программа  рассчитана</w:t>
      </w:r>
      <w:proofErr w:type="gramEnd"/>
      <w:r>
        <w:t xml:space="preserve"> на 68</w:t>
      </w:r>
      <w:r w:rsidRPr="00F522BF">
        <w:t xml:space="preserve"> часов, из расчета - 2 учебных часа в неделю, из них: для проведения </w:t>
      </w:r>
      <w:r w:rsidRPr="00893777">
        <w:t xml:space="preserve">контрольных - </w:t>
      </w:r>
      <w:r>
        <w:t>5 часов, практических работ - 10</w:t>
      </w:r>
      <w:r w:rsidRPr="00893777">
        <w:t xml:space="preserve"> час</w:t>
      </w:r>
      <w:r>
        <w:t>ов</w:t>
      </w:r>
      <w:r w:rsidRPr="00893777">
        <w:t xml:space="preserve">, лабораторных опытов – </w:t>
      </w:r>
      <w:r>
        <w:t>6.</w:t>
      </w:r>
    </w:p>
    <w:p w:rsidR="00203C49" w:rsidRPr="00F522BF" w:rsidRDefault="00203C49" w:rsidP="00203C49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203C49" w:rsidRDefault="00203C49" w:rsidP="00203C49">
      <w:pPr>
        <w:ind w:firstLine="709"/>
        <w:jc w:val="both"/>
        <w:rPr>
          <w:b/>
          <w:i/>
        </w:rPr>
      </w:pPr>
      <w:r>
        <w:rPr>
          <w:b/>
          <w:i/>
        </w:rPr>
        <w:t>УМК:</w:t>
      </w:r>
    </w:p>
    <w:p w:rsidR="00203C49" w:rsidRDefault="00203C49" w:rsidP="00203C49">
      <w:pPr>
        <w:ind w:firstLine="709"/>
        <w:jc w:val="both"/>
        <w:rPr>
          <w:b/>
          <w:i/>
        </w:rPr>
      </w:pPr>
      <w:r>
        <w:rPr>
          <w:b/>
          <w:i/>
        </w:rPr>
        <w:t xml:space="preserve">Учебник </w:t>
      </w:r>
      <w:r w:rsidRPr="00F522BF">
        <w:rPr>
          <w:b/>
          <w:i/>
        </w:rPr>
        <w:t xml:space="preserve">Рудзитис Г.Е., Фельдман Ф.Г. </w:t>
      </w:r>
      <w:r>
        <w:rPr>
          <w:b/>
          <w:i/>
        </w:rPr>
        <w:t>Химия. Основы общей химии</w:t>
      </w:r>
      <w:r w:rsidRPr="00893777">
        <w:rPr>
          <w:b/>
          <w:i/>
        </w:rPr>
        <w:t>.</w:t>
      </w:r>
      <w:r w:rsidRPr="00F522BF">
        <w:rPr>
          <w:b/>
          <w:i/>
        </w:rPr>
        <w:t xml:space="preserve"> </w:t>
      </w:r>
      <w:r>
        <w:rPr>
          <w:b/>
          <w:i/>
        </w:rPr>
        <w:t>11</w:t>
      </w:r>
      <w:r w:rsidRPr="00F522BF">
        <w:rPr>
          <w:b/>
          <w:i/>
        </w:rPr>
        <w:t xml:space="preserve"> </w:t>
      </w:r>
      <w:r>
        <w:rPr>
          <w:b/>
          <w:i/>
        </w:rPr>
        <w:t>класс. Москва, Просвещение, 2020</w:t>
      </w:r>
      <w:r w:rsidRPr="00F522BF">
        <w:rPr>
          <w:b/>
          <w:i/>
        </w:rPr>
        <w:t xml:space="preserve"> г.</w:t>
      </w:r>
    </w:p>
    <w:p w:rsidR="00203C49" w:rsidRDefault="00203C49" w:rsidP="00203C49">
      <w:pPr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В.И.Резяпкин</w:t>
      </w:r>
      <w:proofErr w:type="spellEnd"/>
      <w:r>
        <w:rPr>
          <w:b/>
          <w:i/>
        </w:rPr>
        <w:t xml:space="preserve"> «700 задач по химии с примерами решения для старшекурсников и абитуриентов» Минск ООО «</w:t>
      </w:r>
      <w:proofErr w:type="spellStart"/>
      <w:r>
        <w:rPr>
          <w:b/>
          <w:i/>
        </w:rPr>
        <w:t>Юнипресс</w:t>
      </w:r>
      <w:proofErr w:type="spellEnd"/>
      <w:r>
        <w:rPr>
          <w:b/>
          <w:i/>
        </w:rPr>
        <w:t>» 2002</w:t>
      </w:r>
    </w:p>
    <w:p w:rsidR="00203C49" w:rsidRPr="00F522BF" w:rsidRDefault="00203C49" w:rsidP="00203C49">
      <w:pPr>
        <w:ind w:firstLine="709"/>
        <w:jc w:val="both"/>
        <w:rPr>
          <w:b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Н.Э.Варрава</w:t>
      </w:r>
      <w:proofErr w:type="spellEnd"/>
      <w:r>
        <w:rPr>
          <w:b/>
          <w:i/>
        </w:rPr>
        <w:t xml:space="preserve"> Химия «Весь школьный курс в схемах и таблицах» Москва «</w:t>
      </w:r>
      <w:proofErr w:type="spellStart"/>
      <w:r>
        <w:rPr>
          <w:b/>
          <w:i/>
        </w:rPr>
        <w:t>Эксмо</w:t>
      </w:r>
      <w:proofErr w:type="spellEnd"/>
      <w:r>
        <w:rPr>
          <w:b/>
          <w:i/>
        </w:rPr>
        <w:t>» 2014</w:t>
      </w:r>
    </w:p>
    <w:p w:rsidR="00203C49" w:rsidRDefault="00203C49" w:rsidP="00203C49">
      <w:pPr>
        <w:ind w:firstLine="709"/>
        <w:jc w:val="both"/>
        <w:rPr>
          <w:b/>
        </w:rPr>
      </w:pPr>
    </w:p>
    <w:p w:rsidR="00203C49" w:rsidRDefault="00203C49" w:rsidP="00203C49">
      <w:pPr>
        <w:ind w:firstLine="1134"/>
        <w:jc w:val="center"/>
        <w:rPr>
          <w:b/>
          <w:caps/>
        </w:rPr>
      </w:pPr>
    </w:p>
    <w:p w:rsidR="00203C49" w:rsidRDefault="00203C49" w:rsidP="00203C49">
      <w:pPr>
        <w:ind w:firstLine="1134"/>
        <w:jc w:val="center"/>
        <w:rPr>
          <w:b/>
          <w:caps/>
        </w:rPr>
      </w:pPr>
      <w:r w:rsidRPr="00B307C7">
        <w:rPr>
          <w:b/>
          <w:caps/>
        </w:rPr>
        <w:t xml:space="preserve">Требования к уровню подготовки обучающихся на ступени среднего (полного) образования </w:t>
      </w:r>
    </w:p>
    <w:p w:rsidR="00203C49" w:rsidRPr="00B307C7" w:rsidRDefault="00203C49" w:rsidP="00203C49">
      <w:pPr>
        <w:ind w:firstLine="1134"/>
        <w:jc w:val="center"/>
        <w:rPr>
          <w:b/>
          <w:caps/>
        </w:rPr>
      </w:pPr>
    </w:p>
    <w:p w:rsidR="00203C49" w:rsidRPr="00985927" w:rsidRDefault="00203C49" w:rsidP="00203C49">
      <w:pPr>
        <w:ind w:firstLine="709"/>
        <w:jc w:val="both"/>
      </w:pPr>
      <w:r w:rsidRPr="00985927">
        <w:t xml:space="preserve">В результате изучения химии на базовом </w:t>
      </w:r>
      <w:proofErr w:type="gramStart"/>
      <w:r w:rsidRPr="00985927">
        <w:t>уровне  ученик</w:t>
      </w:r>
      <w:proofErr w:type="gramEnd"/>
      <w:r w:rsidRPr="00985927">
        <w:t xml:space="preserve"> должен</w:t>
      </w:r>
    </w:p>
    <w:p w:rsidR="00203C49" w:rsidRPr="00985927" w:rsidRDefault="00203C49" w:rsidP="00203C4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5927">
        <w:rPr>
          <w:b/>
          <w:bCs/>
          <w:i/>
          <w:iCs/>
        </w:rPr>
        <w:t>Знать/понимать:</w:t>
      </w:r>
    </w:p>
    <w:p w:rsidR="00203C49" w:rsidRPr="00985927" w:rsidRDefault="00203C49" w:rsidP="00203C49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важнейшие химические понятия</w:t>
      </w:r>
      <w:r w:rsidRPr="00985927"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85927">
        <w:t>электроотрицательность</w:t>
      </w:r>
      <w:proofErr w:type="spellEnd"/>
      <w:r w:rsidRPr="00985927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85927">
        <w:t>неэлектролит</w:t>
      </w:r>
      <w:proofErr w:type="spellEnd"/>
      <w:r w:rsidRPr="00985927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03C49" w:rsidRPr="00985927" w:rsidRDefault="00203C49" w:rsidP="00203C49">
      <w:pPr>
        <w:ind w:firstLine="709"/>
        <w:jc w:val="both"/>
      </w:pPr>
      <w:r w:rsidRPr="00985927">
        <w:rPr>
          <w:b/>
          <w:i/>
        </w:rPr>
        <w:t>- основные законы химии</w:t>
      </w:r>
      <w:r w:rsidRPr="00985927">
        <w:t>: сохранения массы веществ, постоянства состава, периодический закон;</w:t>
      </w:r>
    </w:p>
    <w:p w:rsidR="00203C49" w:rsidRPr="00985927" w:rsidRDefault="00203C49" w:rsidP="00203C49">
      <w:pPr>
        <w:ind w:firstLine="709"/>
        <w:jc w:val="both"/>
      </w:pPr>
      <w:r w:rsidRPr="00985927">
        <w:rPr>
          <w:b/>
          <w:i/>
        </w:rPr>
        <w:t>- основные теории химии</w:t>
      </w:r>
      <w:r w:rsidRPr="00985927">
        <w:t>: химической связи, электролитической диссоциации, строения органических соединений;</w:t>
      </w:r>
    </w:p>
    <w:p w:rsidR="00203C49" w:rsidRPr="00985927" w:rsidRDefault="00203C49" w:rsidP="00203C49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важнейшие вещества и материалы</w:t>
      </w:r>
      <w:r w:rsidRPr="00985927"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03C49" w:rsidRPr="00985927" w:rsidRDefault="00203C49" w:rsidP="00203C49">
      <w:pPr>
        <w:ind w:firstLine="709"/>
        <w:jc w:val="both"/>
        <w:rPr>
          <w:b/>
          <w:i/>
        </w:rPr>
      </w:pPr>
      <w:r w:rsidRPr="00985927">
        <w:rPr>
          <w:b/>
          <w:i/>
        </w:rPr>
        <w:t>уметь:</w:t>
      </w:r>
    </w:p>
    <w:p w:rsidR="00203C49" w:rsidRPr="00985927" w:rsidRDefault="00203C49" w:rsidP="00203C49">
      <w:pPr>
        <w:ind w:firstLine="709"/>
        <w:jc w:val="both"/>
      </w:pPr>
      <w:r w:rsidRPr="00985927">
        <w:rPr>
          <w:b/>
          <w:i/>
        </w:rPr>
        <w:t>- называть</w:t>
      </w:r>
      <w:r w:rsidRPr="00985927">
        <w:t xml:space="preserve"> изученные вещества по «тривиальной» или международной номенклатуре;</w:t>
      </w:r>
    </w:p>
    <w:p w:rsidR="00203C49" w:rsidRPr="00985927" w:rsidRDefault="00203C49" w:rsidP="00203C49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определять</w:t>
      </w:r>
      <w:r w:rsidRPr="00985927"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03C49" w:rsidRPr="00985927" w:rsidRDefault="00203C49" w:rsidP="00203C49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характеризовать</w:t>
      </w:r>
      <w:r w:rsidRPr="00985927">
        <w:t xml:space="preserve">: элементы малых периодов по их положению в периодической системе Д.И. Менделеева; общие химические свойства металлов, неметаллов, основных </w:t>
      </w:r>
      <w:r w:rsidRPr="00985927">
        <w:lastRenderedPageBreak/>
        <w:t>классов неорганических и органических соединений; строение и химические свойства изученных органических соединений;</w:t>
      </w:r>
    </w:p>
    <w:p w:rsidR="00203C49" w:rsidRPr="00985927" w:rsidRDefault="00203C49" w:rsidP="00203C49">
      <w:pPr>
        <w:ind w:firstLine="709"/>
        <w:jc w:val="both"/>
      </w:pPr>
      <w:r w:rsidRPr="00985927">
        <w:rPr>
          <w:b/>
          <w:i/>
        </w:rPr>
        <w:t>- объяснять</w:t>
      </w:r>
      <w:r w:rsidRPr="00985927"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203C49" w:rsidRPr="00985927" w:rsidRDefault="00203C49" w:rsidP="00203C49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выполнять</w:t>
      </w:r>
      <w:r w:rsidRPr="00985927">
        <w:t xml:space="preserve"> химический эксперимент по распознаванию важнейших неорганических и органических веществ;</w:t>
      </w:r>
    </w:p>
    <w:p w:rsidR="00203C49" w:rsidRPr="00985927" w:rsidRDefault="00203C49" w:rsidP="00203C49">
      <w:pPr>
        <w:ind w:firstLine="709"/>
        <w:jc w:val="both"/>
      </w:pPr>
      <w:r w:rsidRPr="00985927">
        <w:rPr>
          <w:b/>
          <w:i/>
        </w:rPr>
        <w:t>- проводить</w:t>
      </w:r>
      <w:r w:rsidRPr="00985927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03C49" w:rsidRPr="00985927" w:rsidRDefault="00203C49" w:rsidP="00203C49">
      <w:pPr>
        <w:ind w:firstLine="709"/>
        <w:jc w:val="both"/>
        <w:rPr>
          <w:b/>
          <w:i/>
        </w:rPr>
      </w:pPr>
    </w:p>
    <w:p w:rsidR="00203C49" w:rsidRPr="00985927" w:rsidRDefault="00203C49" w:rsidP="00203C49">
      <w:pPr>
        <w:ind w:firstLine="709"/>
        <w:jc w:val="both"/>
        <w:rPr>
          <w:b/>
          <w:i/>
        </w:rPr>
      </w:pPr>
      <w:r w:rsidRPr="00985927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203C49" w:rsidRPr="00985927" w:rsidRDefault="00203C49" w:rsidP="00203C49">
      <w:pPr>
        <w:ind w:firstLine="709"/>
        <w:jc w:val="both"/>
      </w:pPr>
      <w:r w:rsidRPr="00985927">
        <w:t>- объяснения химических явлений, происходящих в природе, быту и на производстве;</w:t>
      </w:r>
    </w:p>
    <w:p w:rsidR="00203C49" w:rsidRPr="00985927" w:rsidRDefault="00203C49" w:rsidP="00203C49">
      <w:pPr>
        <w:ind w:firstLine="709"/>
        <w:jc w:val="both"/>
      </w:pPr>
      <w:r w:rsidRPr="00985927">
        <w:t>- определения возможности протекания химических превращений в различных условиях и оценки их последствий;</w:t>
      </w:r>
    </w:p>
    <w:p w:rsidR="00203C49" w:rsidRPr="00985927" w:rsidRDefault="00203C49" w:rsidP="00203C49">
      <w:pPr>
        <w:ind w:firstLine="709"/>
        <w:jc w:val="both"/>
      </w:pPr>
      <w:r w:rsidRPr="00985927">
        <w:t>- экологически грамотного поведения в окружающей среде;</w:t>
      </w:r>
    </w:p>
    <w:p w:rsidR="00203C49" w:rsidRPr="00985927" w:rsidRDefault="00203C49" w:rsidP="00203C49">
      <w:pPr>
        <w:ind w:firstLine="709"/>
        <w:jc w:val="both"/>
      </w:pPr>
      <w:r w:rsidRPr="00985927">
        <w:t>- оценки влияния химического загрязнения окружающей среды на организм человека и другие живые организмы;</w:t>
      </w:r>
    </w:p>
    <w:p w:rsidR="00203C49" w:rsidRPr="00985927" w:rsidRDefault="00203C49" w:rsidP="00203C49">
      <w:pPr>
        <w:ind w:firstLine="709"/>
        <w:jc w:val="both"/>
      </w:pPr>
      <w:r w:rsidRPr="00985927">
        <w:t>- безопасного обращения с горючими и токсичными веществами, лабораторным оборудованием;</w:t>
      </w:r>
    </w:p>
    <w:p w:rsidR="00203C49" w:rsidRPr="00985927" w:rsidRDefault="00203C49" w:rsidP="00203C49">
      <w:pPr>
        <w:ind w:firstLine="709"/>
        <w:jc w:val="both"/>
      </w:pPr>
      <w:r w:rsidRPr="00985927">
        <w:t>- приготовления растворов заданной концентрации в быту и на производстве;</w:t>
      </w:r>
    </w:p>
    <w:p w:rsidR="00203C49" w:rsidRPr="00985927" w:rsidRDefault="00203C49" w:rsidP="00203C49">
      <w:pPr>
        <w:ind w:firstLine="709"/>
        <w:jc w:val="both"/>
      </w:pPr>
      <w:r w:rsidRPr="00985927">
        <w:t>- критической оценки достоверности химической информации, поступающей из разных источников.</w:t>
      </w:r>
    </w:p>
    <w:p w:rsidR="00203C49" w:rsidRDefault="00203C49" w:rsidP="00203C49">
      <w:pPr>
        <w:ind w:firstLine="709"/>
        <w:jc w:val="both"/>
        <w:rPr>
          <w:b/>
        </w:rPr>
      </w:pPr>
    </w:p>
    <w:p w:rsidR="00203C49" w:rsidRDefault="00203C49" w:rsidP="00203C49">
      <w:pPr>
        <w:jc w:val="center"/>
        <w:rPr>
          <w:b/>
        </w:rPr>
      </w:pPr>
    </w:p>
    <w:p w:rsidR="00203C49" w:rsidRDefault="00203C49" w:rsidP="00203C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03C49" w:rsidRDefault="00203C49" w:rsidP="00203C49">
      <w:pPr>
        <w:spacing w:after="200" w:line="276" w:lineRule="auto"/>
      </w:pPr>
      <w:bookmarkStart w:id="0" w:name="_GoBack"/>
      <w:bookmarkEnd w:id="0"/>
      <w:r>
        <w:lastRenderedPageBreak/>
        <w:br w:type="page"/>
      </w:r>
    </w:p>
    <w:p w:rsidR="009A6A1F" w:rsidRDefault="009A6A1F"/>
    <w:sectPr w:rsidR="009A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5"/>
    <w:rsid w:val="00203C49"/>
    <w:rsid w:val="002E2DA5"/>
    <w:rsid w:val="009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A242-CD31-44F0-B966-EF915D28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3C49"/>
    <w:pPr>
      <w:jc w:val="center"/>
    </w:pPr>
    <w:rPr>
      <w:b/>
      <w:bCs/>
      <w:sz w:val="32"/>
      <w:lang w:eastAsia="en-US"/>
    </w:rPr>
  </w:style>
  <w:style w:type="character" w:customStyle="1" w:styleId="a4">
    <w:name w:val="Заголовок Знак"/>
    <w:basedOn w:val="a0"/>
    <w:link w:val="a3"/>
    <w:rsid w:val="00203C4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203C49"/>
    <w:pPr>
      <w:ind w:left="720"/>
      <w:contextualSpacing/>
    </w:pPr>
  </w:style>
  <w:style w:type="paragraph" w:styleId="a6">
    <w:name w:val="Body Text"/>
    <w:basedOn w:val="a"/>
    <w:link w:val="a7"/>
    <w:rsid w:val="00203C49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03C49"/>
    <w:rPr>
      <w:rFonts w:ascii="Calibri" w:eastAsia="Calibri" w:hAnsi="Calibri" w:cs="Calibri"/>
    </w:rPr>
  </w:style>
  <w:style w:type="paragraph" w:styleId="a8">
    <w:name w:val="No Spacing"/>
    <w:uiPriority w:val="1"/>
    <w:qFormat/>
    <w:rsid w:val="00203C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203C49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203C49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203C49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203C49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a">
    <w:name w:val="Базовый"/>
    <w:uiPriority w:val="99"/>
    <w:rsid w:val="00203C4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2669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2020-10-06T15:08:00Z</dcterms:created>
  <dcterms:modified xsi:type="dcterms:W3CDTF">2020-10-06T15:09:00Z</dcterms:modified>
</cp:coreProperties>
</file>