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B2" w:rsidRPr="00797D32" w:rsidRDefault="009140B2" w:rsidP="009140B2">
      <w:pPr>
        <w:contextualSpacing/>
        <w:jc w:val="center"/>
      </w:pPr>
      <w:r w:rsidRPr="00797D32">
        <w:rPr>
          <w:b/>
          <w:bCs/>
          <w:iCs/>
          <w:color w:val="000000"/>
        </w:rPr>
        <w:t>Пояснительная записка</w:t>
      </w:r>
    </w:p>
    <w:p w:rsidR="009140B2" w:rsidRPr="00797D32" w:rsidRDefault="009140B2" w:rsidP="009140B2">
      <w:pPr>
        <w:spacing w:before="280" w:after="280"/>
        <w:ind w:firstLine="1020"/>
      </w:pPr>
      <w:r w:rsidRPr="00797D32">
        <w:t xml:space="preserve">Программа по химии составлена на </w:t>
      </w:r>
      <w:proofErr w:type="gramStart"/>
      <w:r w:rsidRPr="00797D32">
        <w:t>основе  Фундаментального</w:t>
      </w:r>
      <w:proofErr w:type="gramEnd"/>
      <w:r w:rsidRPr="00797D32">
        <w:t xml:space="preserve"> ядра содержания общего       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программами начального общего образования. 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797D32">
        <w:t>межпредметных</w:t>
      </w:r>
      <w:proofErr w:type="spellEnd"/>
      <w:r w:rsidRPr="00797D32">
        <w:t xml:space="preserve"> и </w:t>
      </w:r>
      <w:proofErr w:type="spellStart"/>
      <w:r w:rsidRPr="00797D32">
        <w:t>внутрипредметных</w:t>
      </w:r>
      <w:proofErr w:type="spellEnd"/>
      <w:r w:rsidRPr="00797D32">
        <w:t xml:space="preserve"> связей, логики учебного процесса, возрастных особенностей учащихся.                                                                                                                                                        </w:t>
      </w:r>
      <w:r w:rsidRPr="00797D32">
        <w:rPr>
          <w:b/>
        </w:rPr>
        <w:t xml:space="preserve">Программа выполняет две основные </w:t>
      </w:r>
      <w:proofErr w:type="gramStart"/>
      <w:r w:rsidRPr="00797D32">
        <w:rPr>
          <w:b/>
        </w:rPr>
        <w:t>функции:</w:t>
      </w:r>
      <w:r w:rsidRPr="00797D32">
        <w:t xml:space="preserve">   </w:t>
      </w:r>
      <w:proofErr w:type="gramEnd"/>
      <w:r w:rsidRPr="00797D32">
        <w:t xml:space="preserve">                                                                        </w:t>
      </w:r>
      <w:r w:rsidRPr="00797D32">
        <w:rPr>
          <w:u w:val="single"/>
        </w:rPr>
        <w:t>Информационно-методическая</w:t>
      </w:r>
      <w:r w:rsidRPr="00797D32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                                                                        </w:t>
      </w:r>
      <w:r w:rsidRPr="00797D32">
        <w:rPr>
          <w:u w:val="single"/>
        </w:rPr>
        <w:t>Организационно-планирующая</w:t>
      </w:r>
      <w:r w:rsidRPr="00797D32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140B2" w:rsidRPr="00797D32" w:rsidRDefault="009140B2" w:rsidP="009140B2">
      <w:pPr>
        <w:shd w:val="clear" w:color="auto" w:fill="FFFFFF"/>
      </w:pPr>
      <w:r w:rsidRPr="00797D32">
        <w:t xml:space="preserve"> </w:t>
      </w:r>
      <w:r w:rsidRPr="00797D32">
        <w:rPr>
          <w:b/>
        </w:rPr>
        <w:t xml:space="preserve">Структура документа                                                                                                                       </w:t>
      </w:r>
      <w:r w:rsidRPr="00797D32">
        <w:t>Программа включает пять разделов:</w:t>
      </w:r>
    </w:p>
    <w:p w:rsidR="009140B2" w:rsidRPr="00797D32" w:rsidRDefault="009140B2" w:rsidP="009140B2">
      <w:pPr>
        <w:numPr>
          <w:ilvl w:val="0"/>
          <w:numId w:val="5"/>
        </w:numPr>
        <w:shd w:val="clear" w:color="auto" w:fill="FFFFFF"/>
        <w:tabs>
          <w:tab w:val="left" w:pos="-360"/>
        </w:tabs>
        <w:ind w:left="0" w:firstLine="0"/>
      </w:pPr>
      <w:r w:rsidRPr="00797D32">
        <w:t xml:space="preserve">пояснительную записку </w:t>
      </w:r>
    </w:p>
    <w:p w:rsidR="009140B2" w:rsidRPr="00797D32" w:rsidRDefault="009140B2" w:rsidP="009140B2">
      <w:pPr>
        <w:numPr>
          <w:ilvl w:val="0"/>
          <w:numId w:val="5"/>
        </w:numPr>
        <w:shd w:val="clear" w:color="auto" w:fill="FFFFFF"/>
        <w:tabs>
          <w:tab w:val="left" w:pos="-360"/>
        </w:tabs>
        <w:ind w:left="0"/>
        <w:rPr>
          <w:color w:val="000000"/>
        </w:rPr>
      </w:pPr>
      <w:r w:rsidRPr="00797D32">
        <w:t xml:space="preserve">основное содержание с указанием часов, отводимых на изучение каждого блока минимальным    перечнем лабораторных и практических работ, экскурсий </w:t>
      </w:r>
    </w:p>
    <w:p w:rsidR="009140B2" w:rsidRPr="00797D32" w:rsidRDefault="009140B2" w:rsidP="009140B2">
      <w:pPr>
        <w:numPr>
          <w:ilvl w:val="0"/>
          <w:numId w:val="5"/>
        </w:numPr>
        <w:shd w:val="clear" w:color="auto" w:fill="FFFFFF"/>
        <w:tabs>
          <w:tab w:val="left" w:pos="-360"/>
        </w:tabs>
        <w:ind w:left="0" w:firstLine="0"/>
        <w:rPr>
          <w:color w:val="000000"/>
        </w:rPr>
      </w:pPr>
      <w:r w:rsidRPr="00797D32">
        <w:rPr>
          <w:color w:val="000000"/>
        </w:rPr>
        <w:t>требования к уровню подготовки обучающихся</w:t>
      </w:r>
    </w:p>
    <w:p w:rsidR="009140B2" w:rsidRPr="00797D32" w:rsidRDefault="009140B2" w:rsidP="009140B2">
      <w:pPr>
        <w:numPr>
          <w:ilvl w:val="0"/>
          <w:numId w:val="5"/>
        </w:numPr>
        <w:shd w:val="clear" w:color="auto" w:fill="FFFFFF"/>
        <w:tabs>
          <w:tab w:val="left" w:pos="-360"/>
        </w:tabs>
        <w:ind w:left="0" w:firstLine="0"/>
        <w:rPr>
          <w:color w:val="000000"/>
        </w:rPr>
      </w:pPr>
      <w:r w:rsidRPr="00797D32">
        <w:rPr>
          <w:color w:val="000000"/>
        </w:rPr>
        <w:t xml:space="preserve">календарно-тематическое планирование  </w:t>
      </w:r>
    </w:p>
    <w:p w:rsidR="009140B2" w:rsidRPr="00797D32" w:rsidRDefault="009140B2" w:rsidP="009140B2">
      <w:pPr>
        <w:numPr>
          <w:ilvl w:val="0"/>
          <w:numId w:val="5"/>
        </w:numPr>
        <w:shd w:val="clear" w:color="auto" w:fill="FFFFFF"/>
        <w:tabs>
          <w:tab w:val="left" w:pos="-360"/>
        </w:tabs>
        <w:ind w:left="0" w:firstLine="0"/>
      </w:pPr>
      <w:r w:rsidRPr="00797D32">
        <w:rPr>
          <w:color w:val="000000"/>
        </w:rPr>
        <w:t xml:space="preserve">перечень учебно-методического обеспечения    </w:t>
      </w:r>
    </w:p>
    <w:p w:rsidR="009140B2" w:rsidRPr="00797D32" w:rsidRDefault="009140B2" w:rsidP="009140B2">
      <w:pPr>
        <w:rPr>
          <w:b/>
          <w:i/>
        </w:rPr>
      </w:pPr>
      <w:r w:rsidRPr="00797D32">
        <w:t xml:space="preserve">          </w:t>
      </w:r>
      <w:r w:rsidRPr="00797D32">
        <w:rPr>
          <w:b/>
        </w:rPr>
        <w:t xml:space="preserve">Изучение химии должно способствовать </w:t>
      </w:r>
      <w:r w:rsidRPr="00797D32">
        <w:t>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9140B2" w:rsidRPr="00797D32" w:rsidRDefault="009140B2" w:rsidP="009140B2">
      <w:pPr>
        <w:rPr>
          <w:b/>
        </w:rPr>
      </w:pPr>
      <w:r w:rsidRPr="00797D32">
        <w:rPr>
          <w:b/>
          <w:i/>
        </w:rPr>
        <w:t>Изучение химии направлено на достижение следующих целей:</w:t>
      </w:r>
    </w:p>
    <w:p w:rsidR="009140B2" w:rsidRPr="00797D32" w:rsidRDefault="009140B2" w:rsidP="009140B2">
      <w:pPr>
        <w:numPr>
          <w:ilvl w:val="0"/>
          <w:numId w:val="2"/>
        </w:numPr>
        <w:tabs>
          <w:tab w:val="left" w:pos="-360"/>
        </w:tabs>
        <w:spacing w:before="40"/>
        <w:ind w:left="0" w:firstLine="0"/>
        <w:rPr>
          <w:b/>
        </w:rPr>
      </w:pPr>
      <w:r w:rsidRPr="00797D32">
        <w:rPr>
          <w:b/>
        </w:rPr>
        <w:t>освоение</w:t>
      </w:r>
      <w:r w:rsidRPr="00797D32">
        <w:t xml:space="preserve"> </w:t>
      </w:r>
      <w:r w:rsidRPr="00797D32">
        <w:rPr>
          <w:b/>
        </w:rPr>
        <w:t>важнейших знаний</w:t>
      </w:r>
      <w:r w:rsidRPr="00797D32">
        <w:t xml:space="preserve"> об основных понятиях и законах химии, химической символике;</w:t>
      </w:r>
    </w:p>
    <w:p w:rsidR="009140B2" w:rsidRPr="00797D32" w:rsidRDefault="009140B2" w:rsidP="009140B2">
      <w:pPr>
        <w:numPr>
          <w:ilvl w:val="0"/>
          <w:numId w:val="2"/>
        </w:numPr>
        <w:tabs>
          <w:tab w:val="left" w:pos="360"/>
        </w:tabs>
        <w:spacing w:before="40"/>
        <w:ind w:left="0" w:firstLine="0"/>
        <w:rPr>
          <w:b/>
        </w:rPr>
      </w:pPr>
      <w:r w:rsidRPr="00797D32">
        <w:rPr>
          <w:b/>
        </w:rPr>
        <w:t xml:space="preserve">овладение умениями </w:t>
      </w:r>
      <w:r w:rsidRPr="00797D32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9140B2" w:rsidRPr="00797D32" w:rsidRDefault="009140B2" w:rsidP="009140B2">
      <w:pPr>
        <w:numPr>
          <w:ilvl w:val="0"/>
          <w:numId w:val="2"/>
        </w:numPr>
        <w:tabs>
          <w:tab w:val="left" w:pos="360"/>
        </w:tabs>
        <w:spacing w:before="40"/>
        <w:ind w:left="0" w:firstLine="0"/>
        <w:rPr>
          <w:b/>
        </w:rPr>
      </w:pPr>
      <w:r w:rsidRPr="00797D32">
        <w:rPr>
          <w:b/>
        </w:rPr>
        <w:t xml:space="preserve">развитие </w:t>
      </w:r>
      <w:r w:rsidRPr="00797D32"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140B2" w:rsidRPr="00797D32" w:rsidRDefault="009140B2" w:rsidP="009140B2">
      <w:pPr>
        <w:numPr>
          <w:ilvl w:val="0"/>
          <w:numId w:val="2"/>
        </w:numPr>
        <w:tabs>
          <w:tab w:val="left" w:pos="360"/>
        </w:tabs>
        <w:spacing w:before="40"/>
        <w:ind w:left="0" w:firstLine="0"/>
        <w:rPr>
          <w:b/>
        </w:rPr>
      </w:pPr>
      <w:r w:rsidRPr="00797D32">
        <w:rPr>
          <w:b/>
        </w:rPr>
        <w:t>воспитание</w:t>
      </w:r>
      <w:r w:rsidRPr="00797D32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9140B2" w:rsidRPr="00797D32" w:rsidRDefault="009140B2" w:rsidP="009140B2">
      <w:pPr>
        <w:numPr>
          <w:ilvl w:val="0"/>
          <w:numId w:val="2"/>
        </w:numPr>
        <w:tabs>
          <w:tab w:val="left" w:pos="360"/>
        </w:tabs>
        <w:spacing w:before="40"/>
        <w:ind w:left="0" w:firstLine="0"/>
        <w:rPr>
          <w:b/>
        </w:rPr>
      </w:pPr>
      <w:r w:rsidRPr="00797D32">
        <w:rPr>
          <w:b/>
        </w:rPr>
        <w:t xml:space="preserve">применение полученных знаний и умений </w:t>
      </w:r>
      <w:r w:rsidRPr="00797D32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140B2" w:rsidRPr="00797D32" w:rsidRDefault="009140B2" w:rsidP="009140B2">
      <w:r w:rsidRPr="00797D32">
        <w:rPr>
          <w:b/>
        </w:rPr>
        <w:t>Общая характеристика учебного предмета.</w:t>
      </w:r>
    </w:p>
    <w:p w:rsidR="009140B2" w:rsidRPr="00797D32" w:rsidRDefault="009140B2" w:rsidP="009140B2">
      <w:r w:rsidRPr="00797D32">
        <w:tab/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</w:t>
      </w:r>
      <w:r w:rsidRPr="00797D32">
        <w:lastRenderedPageBreak/>
        <w:t>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9140B2" w:rsidRPr="00797D32" w:rsidRDefault="009140B2" w:rsidP="009140B2">
      <w:r w:rsidRPr="00797D32">
        <w:tab/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составляют атомно-молекулярное учение, периодический закон </w:t>
      </w:r>
      <w:proofErr w:type="spellStart"/>
      <w:r w:rsidRPr="00797D32">
        <w:t>Д.И.Менделеева</w:t>
      </w:r>
      <w:proofErr w:type="spellEnd"/>
      <w:r w:rsidRPr="00797D32">
        <w:t xml:space="preserve">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</w:r>
    </w:p>
    <w:p w:rsidR="009140B2" w:rsidRPr="00797D32" w:rsidRDefault="009140B2" w:rsidP="009140B2">
      <w:r w:rsidRPr="00797D32">
        <w:tab/>
        <w:t xml:space="preserve">В качестве </w:t>
      </w:r>
      <w:r w:rsidRPr="00797D32">
        <w:rPr>
          <w:b/>
        </w:rPr>
        <w:t>ценностных ориентиров</w:t>
      </w:r>
      <w:r w:rsidRPr="00797D32">
        <w:t xml:space="preserve">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</w:r>
    </w:p>
    <w:p w:rsidR="009140B2" w:rsidRPr="00797D32" w:rsidRDefault="009140B2" w:rsidP="009140B2">
      <w:r w:rsidRPr="00797D32">
        <w:tab/>
        <w:t xml:space="preserve">Основу </w:t>
      </w:r>
      <w:r w:rsidRPr="00797D32">
        <w:rPr>
          <w:i/>
        </w:rPr>
        <w:t>познавательных ценностей</w:t>
      </w:r>
      <w:r w:rsidRPr="00797D32">
        <w:t xml:space="preserve">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9140B2" w:rsidRPr="00797D32" w:rsidRDefault="009140B2" w:rsidP="009140B2">
      <w:pPr>
        <w:numPr>
          <w:ilvl w:val="0"/>
          <w:numId w:val="4"/>
        </w:numPr>
        <w:ind w:left="720"/>
      </w:pPr>
      <w:r w:rsidRPr="00797D32">
        <w:t>ценности научного знания, его практической значимости, достоверности;</w:t>
      </w:r>
    </w:p>
    <w:p w:rsidR="009140B2" w:rsidRPr="00797D32" w:rsidRDefault="009140B2" w:rsidP="009140B2">
      <w:pPr>
        <w:numPr>
          <w:ilvl w:val="0"/>
          <w:numId w:val="4"/>
        </w:numPr>
      </w:pPr>
      <w:r w:rsidRPr="00797D32">
        <w:t xml:space="preserve">ценности химических методов исследования живой и неживой природы. </w:t>
      </w:r>
    </w:p>
    <w:p w:rsidR="009140B2" w:rsidRPr="00797D32" w:rsidRDefault="009140B2" w:rsidP="009140B2">
      <w:r w:rsidRPr="00797D32">
        <w:t>Развитие познавательных ценностных ориентаций содержания курса химии позволяет сформировать:</w:t>
      </w:r>
    </w:p>
    <w:p w:rsidR="009140B2" w:rsidRPr="00797D32" w:rsidRDefault="009140B2" w:rsidP="009140B2">
      <w:pPr>
        <w:numPr>
          <w:ilvl w:val="0"/>
          <w:numId w:val="3"/>
        </w:numPr>
        <w:ind w:left="0"/>
      </w:pPr>
      <w:r w:rsidRPr="00797D32">
        <w:t>уважительное отношение к созидательной, творческой деятельности;</w:t>
      </w:r>
    </w:p>
    <w:p w:rsidR="009140B2" w:rsidRPr="00797D32" w:rsidRDefault="009140B2" w:rsidP="009140B2">
      <w:pPr>
        <w:numPr>
          <w:ilvl w:val="0"/>
          <w:numId w:val="3"/>
        </w:numPr>
        <w:ind w:left="0"/>
      </w:pPr>
      <w:r w:rsidRPr="00797D32">
        <w:t>понимание необходимости здорового образа жизни;</w:t>
      </w:r>
    </w:p>
    <w:p w:rsidR="009140B2" w:rsidRPr="00797D32" w:rsidRDefault="009140B2" w:rsidP="009140B2">
      <w:pPr>
        <w:numPr>
          <w:ilvl w:val="0"/>
          <w:numId w:val="3"/>
        </w:numPr>
        <w:ind w:left="0"/>
      </w:pPr>
      <w:r w:rsidRPr="00797D32">
        <w:t>потребность в безусловном выполнении правил безопасного использования веществ в повседневной жизни;</w:t>
      </w:r>
    </w:p>
    <w:p w:rsidR="009140B2" w:rsidRPr="00797D32" w:rsidRDefault="009140B2" w:rsidP="009140B2">
      <w:pPr>
        <w:numPr>
          <w:ilvl w:val="0"/>
          <w:numId w:val="3"/>
        </w:numPr>
        <w:ind w:left="0"/>
      </w:pPr>
      <w:r w:rsidRPr="00797D32">
        <w:t>созидательный выбор будущей профессиональной деятельности.</w:t>
      </w:r>
    </w:p>
    <w:p w:rsidR="009140B2" w:rsidRPr="00797D32" w:rsidRDefault="009140B2" w:rsidP="009140B2">
      <w:r w:rsidRPr="00797D32">
        <w:t xml:space="preserve">Курс химии обладает возможностями для формирования </w:t>
      </w:r>
      <w:r w:rsidRPr="00797D32">
        <w:rPr>
          <w:i/>
        </w:rPr>
        <w:t>коммуникативных ценностей</w:t>
      </w:r>
      <w:r w:rsidRPr="00797D32">
        <w:t>, основу которых составляют процесс общения и грамотная речь. Коммуникативные ценностные ориентации курса способствуют:</w:t>
      </w:r>
    </w:p>
    <w:p w:rsidR="009140B2" w:rsidRPr="00797D32" w:rsidRDefault="009140B2" w:rsidP="009140B2">
      <w:pPr>
        <w:numPr>
          <w:ilvl w:val="0"/>
          <w:numId w:val="1"/>
        </w:numPr>
        <w:ind w:left="0"/>
      </w:pPr>
      <w:r w:rsidRPr="00797D32">
        <w:t>правильному использованию химической терминологии и символики;</w:t>
      </w:r>
    </w:p>
    <w:p w:rsidR="009140B2" w:rsidRPr="00797D32" w:rsidRDefault="009140B2" w:rsidP="009140B2">
      <w:pPr>
        <w:numPr>
          <w:ilvl w:val="0"/>
          <w:numId w:val="1"/>
        </w:numPr>
        <w:ind w:left="0"/>
      </w:pPr>
      <w:r w:rsidRPr="00797D32">
        <w:t>развитию потребности вести диалог, выслушивать мнений оппонента, участвовать в дискуссии;</w:t>
      </w:r>
    </w:p>
    <w:p w:rsidR="009140B2" w:rsidRPr="00797D32" w:rsidRDefault="009140B2" w:rsidP="009140B2">
      <w:pPr>
        <w:numPr>
          <w:ilvl w:val="0"/>
          <w:numId w:val="1"/>
        </w:numPr>
        <w:ind w:left="0"/>
        <w:rPr>
          <w:b/>
          <w:bCs/>
        </w:rPr>
      </w:pPr>
      <w:r w:rsidRPr="00797D32">
        <w:t>развитию умения открыто выражать и аргументированно отстаивать свою точку зрения.</w:t>
      </w:r>
    </w:p>
    <w:p w:rsidR="009140B2" w:rsidRPr="00797D32" w:rsidRDefault="009140B2" w:rsidP="009140B2">
      <w:pPr>
        <w:pStyle w:val="21"/>
        <w:ind w:left="0"/>
        <w:jc w:val="left"/>
        <w:rPr>
          <w:szCs w:val="24"/>
        </w:rPr>
      </w:pPr>
      <w:r w:rsidRPr="00797D32">
        <w:rPr>
          <w:b/>
          <w:bCs/>
          <w:szCs w:val="24"/>
        </w:rPr>
        <w:t>Результаты обучения</w:t>
      </w:r>
    </w:p>
    <w:p w:rsidR="009140B2" w:rsidRPr="00797D32" w:rsidRDefault="009140B2" w:rsidP="009140B2">
      <w:r w:rsidRPr="00797D32">
        <w:tab/>
        <w:t>Изучение химии в основной школе дает возможность достичь следующих результатов в направлении личностного развития:</w:t>
      </w:r>
    </w:p>
    <w:p w:rsidR="009140B2" w:rsidRPr="00797D32" w:rsidRDefault="009140B2" w:rsidP="009140B2">
      <w:pPr>
        <w:numPr>
          <w:ilvl w:val="0"/>
          <w:numId w:val="6"/>
        </w:numPr>
        <w:ind w:left="0"/>
      </w:pPr>
      <w:r w:rsidRPr="00797D32">
        <w:t>формирование чувства гордости за российскую науку;</w:t>
      </w:r>
    </w:p>
    <w:p w:rsidR="009140B2" w:rsidRPr="00797D32" w:rsidRDefault="009140B2" w:rsidP="009140B2">
      <w:pPr>
        <w:numPr>
          <w:ilvl w:val="0"/>
          <w:numId w:val="6"/>
        </w:numPr>
        <w:ind w:left="0"/>
      </w:pPr>
      <w:r w:rsidRPr="00797D32"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9140B2" w:rsidRPr="00797D32" w:rsidRDefault="009140B2" w:rsidP="009140B2">
      <w:pPr>
        <w:numPr>
          <w:ilvl w:val="0"/>
          <w:numId w:val="6"/>
        </w:numPr>
        <w:ind w:left="0"/>
      </w:pPr>
      <w:r w:rsidRPr="00797D32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140B2" w:rsidRPr="00797D32" w:rsidRDefault="009140B2" w:rsidP="009140B2">
      <w:pPr>
        <w:numPr>
          <w:ilvl w:val="0"/>
          <w:numId w:val="6"/>
        </w:numPr>
        <w:ind w:left="0"/>
      </w:pPr>
      <w:r w:rsidRPr="00797D32"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9140B2" w:rsidRPr="00797D32" w:rsidRDefault="009140B2" w:rsidP="009140B2">
      <w:pPr>
        <w:numPr>
          <w:ilvl w:val="0"/>
          <w:numId w:val="6"/>
        </w:numPr>
        <w:ind w:left="0"/>
      </w:pPr>
      <w:r w:rsidRPr="00797D32"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140B2" w:rsidRPr="00797D32" w:rsidRDefault="009140B2" w:rsidP="009140B2">
      <w:pPr>
        <w:numPr>
          <w:ilvl w:val="0"/>
          <w:numId w:val="6"/>
        </w:numPr>
      </w:pPr>
      <w:r w:rsidRPr="00797D32"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140B2" w:rsidRPr="00797D32" w:rsidRDefault="009140B2" w:rsidP="009140B2">
      <w:pPr>
        <w:numPr>
          <w:ilvl w:val="0"/>
          <w:numId w:val="6"/>
        </w:numPr>
      </w:pPr>
      <w:r w:rsidRPr="00797D32"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140B2" w:rsidRPr="00797D32" w:rsidRDefault="009140B2" w:rsidP="009140B2">
      <w:pPr>
        <w:numPr>
          <w:ilvl w:val="0"/>
          <w:numId w:val="6"/>
        </w:numPr>
        <w:rPr>
          <w:b/>
        </w:rPr>
      </w:pPr>
      <w:r w:rsidRPr="00797D32"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797D32">
        <w:t>внеучебной</w:t>
      </w:r>
      <w:proofErr w:type="spellEnd"/>
      <w:r w:rsidRPr="00797D32"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</w:r>
    </w:p>
    <w:p w:rsidR="009140B2" w:rsidRPr="00797D32" w:rsidRDefault="009140B2" w:rsidP="009140B2">
      <w:pPr>
        <w:ind w:left="-491"/>
      </w:pPr>
    </w:p>
    <w:p w:rsidR="009140B2" w:rsidRPr="00797D32" w:rsidRDefault="009140B2" w:rsidP="009140B2">
      <w:pPr>
        <w:rPr>
          <w:i/>
        </w:rPr>
      </w:pPr>
      <w:r w:rsidRPr="00797D32">
        <w:rPr>
          <w:i/>
        </w:rPr>
        <w:t>Кол-во часов в неделю</w:t>
      </w:r>
      <w:r w:rsidRPr="00797D32">
        <w:rPr>
          <w:b/>
          <w:i/>
        </w:rPr>
        <w:t xml:space="preserve">: 2, </w:t>
      </w:r>
      <w:r w:rsidRPr="00797D32">
        <w:rPr>
          <w:bCs/>
          <w:i/>
        </w:rPr>
        <w:t>за год 68.</w:t>
      </w:r>
    </w:p>
    <w:p w:rsidR="009140B2" w:rsidRPr="00797D32" w:rsidRDefault="009140B2" w:rsidP="009140B2">
      <w:proofErr w:type="gramStart"/>
      <w:r w:rsidRPr="00797D32">
        <w:t>УМК:  Учебник</w:t>
      </w:r>
      <w:proofErr w:type="gramEnd"/>
      <w:r w:rsidRPr="00797D32">
        <w:t xml:space="preserve"> Г.Е. Рудзитис, </w:t>
      </w:r>
      <w:proofErr w:type="spellStart"/>
      <w:r w:rsidRPr="00797D32">
        <w:t>Ф.Г.Фельдман</w:t>
      </w:r>
      <w:proofErr w:type="spellEnd"/>
      <w:r w:rsidRPr="00797D32">
        <w:t>, Москва, Просвещение, 2020</w:t>
      </w:r>
    </w:p>
    <w:p w:rsidR="009140B2" w:rsidRPr="00797D32" w:rsidRDefault="009140B2" w:rsidP="009140B2">
      <w:proofErr w:type="spellStart"/>
      <w:r w:rsidRPr="00797D32">
        <w:t>Н.Э.Варрава</w:t>
      </w:r>
      <w:proofErr w:type="spellEnd"/>
      <w:r w:rsidRPr="00797D32">
        <w:t xml:space="preserve"> Химия «Весь школьный курс в схемах и таблицах» Москва «</w:t>
      </w:r>
      <w:proofErr w:type="spellStart"/>
      <w:r w:rsidRPr="00797D32">
        <w:t>Эксмо</w:t>
      </w:r>
      <w:proofErr w:type="spellEnd"/>
      <w:r w:rsidRPr="00797D32">
        <w:t>» 2014</w:t>
      </w:r>
    </w:p>
    <w:p w:rsidR="009140B2" w:rsidRPr="00797D32" w:rsidRDefault="009140B2" w:rsidP="009140B2">
      <w:r w:rsidRPr="00797D32">
        <w:t>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t xml:space="preserve">                                     </w:t>
      </w:r>
      <w:r w:rsidRPr="009140B2">
        <w:rPr>
          <w:b/>
          <w:color w:val="000000"/>
        </w:rPr>
        <w:t>Материально - техническое обеспечение: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 w:firstLine="1080"/>
        <w:rPr>
          <w:color w:val="000000"/>
        </w:rPr>
      </w:pPr>
      <w:r w:rsidRPr="009140B2">
        <w:rPr>
          <w:color w:val="000000"/>
        </w:rPr>
        <w:t xml:space="preserve">Для обучения учащихся основной школы в соответствии с требованиями Федерального государственного образовательного стандарта необходима реализация </w:t>
      </w:r>
      <w:proofErr w:type="spellStart"/>
      <w:r w:rsidRPr="009140B2">
        <w:rPr>
          <w:color w:val="000000"/>
        </w:rPr>
        <w:t>деятельностного</w:t>
      </w:r>
      <w:proofErr w:type="spellEnd"/>
      <w:r w:rsidRPr="009140B2">
        <w:rPr>
          <w:color w:val="000000"/>
        </w:rPr>
        <w:t xml:space="preserve"> подхода. </w:t>
      </w:r>
      <w:proofErr w:type="spellStart"/>
      <w:r w:rsidRPr="009140B2">
        <w:rPr>
          <w:color w:val="000000"/>
        </w:rPr>
        <w:t>Деятельностный</w:t>
      </w:r>
      <w:proofErr w:type="spellEnd"/>
      <w:r w:rsidRPr="009140B2">
        <w:rPr>
          <w:color w:val="000000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учащимися. Кабинет химии оснащён комплектом демонстрационного и лабораторного оборудования по химии для основной школы.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 w:firstLine="1080"/>
        <w:rPr>
          <w:color w:val="000000"/>
        </w:rPr>
      </w:pPr>
      <w:r w:rsidRPr="009140B2">
        <w:rPr>
          <w:color w:val="000000"/>
        </w:rPr>
        <w:t>В кабинете химии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 w:firstLine="1080"/>
        <w:rPr>
          <w:color w:val="000000"/>
        </w:rPr>
      </w:pPr>
      <w:r w:rsidRPr="009140B2">
        <w:rPr>
          <w:color w:val="000000"/>
        </w:rPr>
        <w:t xml:space="preserve">В комплект технических и информационно-коммуникативных средств обучения входят: 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 w:firstLine="1080"/>
        <w:rPr>
          <w:color w:val="000000"/>
        </w:rPr>
      </w:pPr>
      <w:r w:rsidRPr="009140B2">
        <w:rPr>
          <w:color w:val="000000"/>
        </w:rPr>
        <w:t xml:space="preserve">   1. аппаратура для записей и воспроизведения аудио- и видеоинформации, компьютер,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color w:val="000000"/>
        </w:rPr>
        <w:t>мультимедиа проектор, доска с интерактивной приставкой, коллекция медиа-ресурсов, выход в Интернет.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 w:firstLine="1080"/>
        <w:rPr>
          <w:b/>
          <w:color w:val="000000"/>
        </w:rPr>
      </w:pPr>
      <w:r w:rsidRPr="009140B2">
        <w:rPr>
          <w:color w:val="000000"/>
        </w:rPr>
        <w:t>Использование электронных средств обучения позволяют: активизировать деятельность обучающихся, получать более высокие качественные результаты обучения; при подготовке к ЕГЭ обеспечивать самостоятельность в овладении содержанием курса. Формировать ИКТ-компетентность, способствующую успешности в учебной деятельности; формировать УУД;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b/>
          <w:color w:val="000000"/>
        </w:rPr>
        <w:t>Натуральные объекты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b/>
          <w:color w:val="000000"/>
        </w:rPr>
      </w:pPr>
      <w:r w:rsidRPr="009140B2">
        <w:rPr>
          <w:color w:val="000000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b/>
          <w:color w:val="000000"/>
        </w:rPr>
        <w:t>Химические реактивы и материалы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b/>
          <w:color w:val="000000"/>
        </w:rPr>
      </w:pPr>
      <w:r w:rsidRPr="009140B2">
        <w:rPr>
          <w:color w:val="000000"/>
        </w:rPr>
        <w:lastRenderedPageBreak/>
        <w:t>Обращение со многими веществами требует строгого соблюдения правил техники безопасности, особенно при выполнении опытов самими учащимися. Все необходимые меры предосторожности указаны в соответствующих документах и инструкциях.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b/>
          <w:color w:val="000000"/>
        </w:rPr>
        <w:t>Химическая лабораторная посуда, аппараты и приборы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b/>
          <w:color w:val="000000"/>
        </w:rPr>
      </w:pPr>
      <w:r w:rsidRPr="009140B2">
        <w:rPr>
          <w:color w:val="000000"/>
        </w:rPr>
        <w:t>Химическая посуда подразделяется на две группы: для выполнения опытов учащимися демонстрационных опытов. Приборы, аппараты и установки, используемые на уроках химии, подразделяют на основе протекающих в них физических и химических.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b/>
          <w:color w:val="000000"/>
        </w:rPr>
        <w:t>Модели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b/>
          <w:color w:val="000000"/>
        </w:rPr>
      </w:pPr>
      <w:r w:rsidRPr="009140B2">
        <w:rPr>
          <w:color w:val="000000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решёток алмаза, графита, серы, фосфора, оксида углерода(1У), поваренной соли, льда, йода, железа, меди, магния, наборы моделей атомов для составления </w:t>
      </w:r>
      <w:proofErr w:type="spellStart"/>
      <w:r w:rsidRPr="009140B2">
        <w:rPr>
          <w:color w:val="000000"/>
        </w:rPr>
        <w:t>шаростержневых</w:t>
      </w:r>
      <w:proofErr w:type="spellEnd"/>
      <w:r w:rsidRPr="009140B2">
        <w:rPr>
          <w:color w:val="000000"/>
        </w:rPr>
        <w:t xml:space="preserve"> моделей молекул.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b/>
          <w:color w:val="000000"/>
        </w:rPr>
        <w:t>Учебные пособия на печатной основе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color w:val="000000"/>
        </w:rPr>
      </w:pPr>
      <w:r w:rsidRPr="009140B2">
        <w:rPr>
          <w:color w:val="000000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веществ в природе»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листы—инструкции, карточки с заданиями разной степени трудности для изучения нового материала, самопроверки и контроля знаний учащихся.</w:t>
      </w:r>
    </w:p>
    <w:p w:rsidR="009140B2" w:rsidRPr="009140B2" w:rsidRDefault="009140B2" w:rsidP="009140B2">
      <w:pPr>
        <w:shd w:val="clear" w:color="auto" w:fill="FFFFFF"/>
        <w:spacing w:line="276" w:lineRule="auto"/>
        <w:ind w:right="-365"/>
        <w:rPr>
          <w:b/>
          <w:color w:val="000000"/>
        </w:rPr>
        <w:sectPr w:rsidR="009140B2" w:rsidRPr="009140B2">
          <w:pgSz w:w="11906" w:h="16838"/>
          <w:pgMar w:top="1440" w:right="1077" w:bottom="1440" w:left="1077" w:header="720" w:footer="720" w:gutter="0"/>
          <w:cols w:space="720"/>
          <w:docGrid w:linePitch="360"/>
        </w:sectPr>
      </w:pPr>
      <w:r w:rsidRPr="009140B2">
        <w:rPr>
          <w:color w:val="000000"/>
        </w:rPr>
        <w:t>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инструкция по правилам безопасности труда для обучающихся, журнал регистрации инструктажа по правилам безопасности труда.</w:t>
      </w:r>
    </w:p>
    <w:p w:rsidR="00BC011B" w:rsidRDefault="00BC011B">
      <w:bookmarkStart w:id="0" w:name="_GoBack"/>
      <w:bookmarkEnd w:id="0"/>
    </w:p>
    <w:sectPr w:rsidR="00BC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414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414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color w:val="000000"/>
      </w:rPr>
    </w:lvl>
  </w:abstractNum>
  <w:abstractNum w:abstractNumId="5" w15:restartNumberingAfterBreak="0">
    <w:nsid w:val="00000010"/>
    <w:multiLevelType w:val="singleLevel"/>
    <w:tmpl w:val="00000010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1"/>
    <w:rsid w:val="009140B2"/>
    <w:rsid w:val="009411F1"/>
    <w:rsid w:val="00B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8CDF-66B3-4CB4-9BC4-0ECE8E4C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140B2"/>
    <w:pPr>
      <w:ind w:left="90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2020-10-06T15:05:00Z</dcterms:created>
  <dcterms:modified xsi:type="dcterms:W3CDTF">2020-10-06T15:06:00Z</dcterms:modified>
</cp:coreProperties>
</file>